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73" w:rsidRDefault="003B7873" w:rsidP="00966009">
      <w:pPr>
        <w:tabs>
          <w:tab w:val="left" w:pos="14656"/>
        </w:tabs>
        <w:spacing w:after="0" w:line="240" w:lineRule="auto"/>
        <w:jc w:val="center"/>
        <w:rPr>
          <w:rFonts w:ascii="Times New Roman" w:eastAsia="Times New Roman" w:hAnsi="Times New Roman"/>
          <w:b/>
          <w:sz w:val="24"/>
          <w:szCs w:val="24"/>
          <w:lang w:eastAsia="lt-LT"/>
        </w:rPr>
      </w:pPr>
    </w:p>
    <w:p w:rsidR="00966009" w:rsidRDefault="00966009" w:rsidP="00966009">
      <w:pPr>
        <w:tabs>
          <w:tab w:val="left" w:pos="14656"/>
        </w:tabs>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ŠALČININKŲ R. EIŠIŠKIŲ GIMNAZIJA</w:t>
      </w:r>
    </w:p>
    <w:p w:rsidR="00966009" w:rsidRDefault="00966009" w:rsidP="00966009">
      <w:pPr>
        <w:tabs>
          <w:tab w:val="left" w:pos="14656"/>
        </w:tabs>
        <w:spacing w:after="0" w:line="240" w:lineRule="auto"/>
        <w:jc w:val="center"/>
        <w:rPr>
          <w:rFonts w:ascii="Times New Roman" w:eastAsia="Times New Roman" w:hAnsi="Times New Roman"/>
          <w:b/>
          <w:sz w:val="24"/>
          <w:szCs w:val="24"/>
          <w:u w:val="single"/>
          <w:lang w:eastAsia="lt-LT"/>
        </w:rPr>
      </w:pPr>
    </w:p>
    <w:p w:rsidR="00966009" w:rsidRDefault="00966009" w:rsidP="00966009">
      <w:pPr>
        <w:tabs>
          <w:tab w:val="left" w:pos="14656"/>
        </w:tabs>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DIREKTORIUS ROBERT SLIŽEVSKI</w:t>
      </w:r>
    </w:p>
    <w:p w:rsidR="00966009" w:rsidRDefault="00966009" w:rsidP="00966009">
      <w:pPr>
        <w:tabs>
          <w:tab w:val="left" w:pos="6237"/>
          <w:tab w:val="right" w:pos="8306"/>
        </w:tabs>
        <w:spacing w:after="0" w:line="240" w:lineRule="auto"/>
        <w:rPr>
          <w:rFonts w:ascii="Times New Roman" w:eastAsia="Times New Roman" w:hAnsi="Times New Roman"/>
          <w:sz w:val="24"/>
          <w:szCs w:val="24"/>
        </w:rPr>
      </w:pPr>
    </w:p>
    <w:p w:rsidR="00966009" w:rsidRDefault="00966009" w:rsidP="00966009">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2024 METŲ VEIKLOS ATASKAITA</w:t>
      </w:r>
    </w:p>
    <w:p w:rsidR="00966009" w:rsidRDefault="00966009" w:rsidP="00966009">
      <w:pPr>
        <w:spacing w:after="0" w:line="240" w:lineRule="auto"/>
        <w:jc w:val="center"/>
        <w:rPr>
          <w:rFonts w:ascii="Times New Roman" w:eastAsia="Times New Roman" w:hAnsi="Times New Roman"/>
          <w:sz w:val="24"/>
          <w:szCs w:val="24"/>
          <w:lang w:eastAsia="lt-LT"/>
        </w:rPr>
      </w:pPr>
    </w:p>
    <w:p w:rsidR="00966009" w:rsidRDefault="003B7873" w:rsidP="0096600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2025 sausio 17</w:t>
      </w:r>
      <w:r w:rsidR="00966009">
        <w:rPr>
          <w:rFonts w:ascii="Times New Roman" w:eastAsia="Times New Roman" w:hAnsi="Times New Roman"/>
          <w:sz w:val="24"/>
          <w:szCs w:val="24"/>
          <w:lang w:eastAsia="lt-LT"/>
        </w:rPr>
        <w:t xml:space="preserve"> d.  Nr.  BR -01</w:t>
      </w:r>
    </w:p>
    <w:p w:rsidR="00966009" w:rsidRDefault="00966009" w:rsidP="00966009">
      <w:pPr>
        <w:spacing w:after="0" w:line="240" w:lineRule="auto"/>
        <w:rPr>
          <w:rFonts w:ascii="Times New Roman" w:eastAsia="Times New Roman" w:hAnsi="Times New Roman"/>
          <w:sz w:val="24"/>
          <w:szCs w:val="20"/>
          <w:lang w:eastAsia="lt-LT"/>
        </w:rPr>
      </w:pPr>
    </w:p>
    <w:p w:rsidR="00966009" w:rsidRDefault="00966009" w:rsidP="00966009">
      <w:pPr>
        <w:tabs>
          <w:tab w:val="left" w:pos="3828"/>
        </w:tabs>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Eišiškės</w:t>
      </w:r>
    </w:p>
    <w:p w:rsidR="00966009" w:rsidRDefault="00966009" w:rsidP="00966009">
      <w:pPr>
        <w:spacing w:after="0" w:line="240" w:lineRule="auto"/>
        <w:jc w:val="center"/>
        <w:rPr>
          <w:rFonts w:ascii="Times New Roman" w:eastAsia="Times New Roman" w:hAnsi="Times New Roman"/>
          <w:sz w:val="24"/>
          <w:szCs w:val="20"/>
          <w:lang w:eastAsia="lt-LT"/>
        </w:rPr>
      </w:pPr>
    </w:p>
    <w:p w:rsidR="00966009" w:rsidRDefault="00966009" w:rsidP="00966009">
      <w:pPr>
        <w:spacing w:after="0" w:line="240" w:lineRule="auto"/>
        <w:jc w:val="center"/>
        <w:rPr>
          <w:rFonts w:ascii="Times New Roman" w:eastAsia="Times New Roman" w:hAnsi="Times New Roman"/>
          <w:sz w:val="24"/>
          <w:szCs w:val="20"/>
          <w:lang w:eastAsia="lt-LT"/>
        </w:rPr>
      </w:pPr>
    </w:p>
    <w:p w:rsidR="003B7873" w:rsidRDefault="003B7873" w:rsidP="00966009">
      <w:pPr>
        <w:spacing w:after="0" w:line="240" w:lineRule="auto"/>
        <w:jc w:val="center"/>
        <w:rPr>
          <w:rFonts w:ascii="Times New Roman" w:eastAsia="Times New Roman" w:hAnsi="Times New Roman"/>
          <w:sz w:val="24"/>
          <w:szCs w:val="20"/>
          <w:lang w:eastAsia="lt-LT"/>
        </w:rPr>
      </w:pPr>
    </w:p>
    <w:p w:rsidR="00966009" w:rsidRDefault="00966009" w:rsidP="00966009">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 SKYRIUS</w:t>
      </w:r>
    </w:p>
    <w:p w:rsidR="00966009" w:rsidRDefault="00966009" w:rsidP="00966009">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STRATEGINIO PLANO IR METINIO VEIKLOS PLANO ĮGYVENDINIMAS</w:t>
      </w:r>
    </w:p>
    <w:p w:rsidR="00966009" w:rsidRDefault="00966009" w:rsidP="00966009">
      <w:pPr>
        <w:spacing w:after="0" w:line="240" w:lineRule="auto"/>
        <w:jc w:val="center"/>
        <w:rPr>
          <w:rFonts w:ascii="Times New Roman" w:eastAsia="Times New Roman" w:hAnsi="Times New Roman"/>
          <w:b/>
          <w:sz w:val="24"/>
          <w:szCs w:val="20"/>
          <w:lang w:eastAsia="lt-LT"/>
        </w:rPr>
      </w:pPr>
    </w:p>
    <w:tbl>
      <w:tblPr>
        <w:tblStyle w:val="Lentelstinklelis1"/>
        <w:tblW w:w="0" w:type="auto"/>
        <w:tblInd w:w="-147" w:type="dxa"/>
        <w:tblLook w:val="04A0" w:firstRow="1" w:lastRow="0" w:firstColumn="1" w:lastColumn="0" w:noHBand="0" w:noVBand="1"/>
      </w:tblPr>
      <w:tblGrid>
        <w:gridCol w:w="9717"/>
      </w:tblGrid>
      <w:tr w:rsidR="00966009" w:rsidTr="00966009">
        <w:trPr>
          <w:trHeight w:val="7636"/>
        </w:trPr>
        <w:tc>
          <w:tcPr>
            <w:tcW w:w="10001" w:type="dxa"/>
            <w:tcBorders>
              <w:top w:val="single" w:sz="4" w:space="0" w:color="auto"/>
              <w:left w:val="single" w:sz="4" w:space="0" w:color="auto"/>
              <w:bottom w:val="single" w:sz="4" w:space="0" w:color="auto"/>
              <w:right w:val="single" w:sz="4" w:space="0" w:color="auto"/>
            </w:tcBorders>
          </w:tcPr>
          <w:p w:rsidR="00966009" w:rsidRDefault="00966009">
            <w:pPr>
              <w:jc w:val="center"/>
              <w:rPr>
                <w:rFonts w:ascii="Times New Roman" w:hAnsi="Times New Roman"/>
                <w:sz w:val="20"/>
                <w:szCs w:val="20"/>
                <w:lang w:eastAsia="lt-LT"/>
              </w:rPr>
            </w:pPr>
          </w:p>
          <w:p w:rsidR="00966009" w:rsidRPr="00966009" w:rsidRDefault="00966009">
            <w:pPr>
              <w:rPr>
                <w:rFonts w:ascii="Times New Roman" w:hAnsi="Times New Roman"/>
                <w:sz w:val="24"/>
                <w:szCs w:val="24"/>
                <w:lang w:eastAsia="lt-LT"/>
              </w:rPr>
            </w:pPr>
            <w:r w:rsidRPr="00966009">
              <w:rPr>
                <w:rFonts w:ascii="Times New Roman" w:hAnsi="Times New Roman"/>
                <w:sz w:val="24"/>
                <w:szCs w:val="24"/>
                <w:lang w:eastAsia="lt-LT"/>
              </w:rPr>
              <w:t xml:space="preserve">Gimnazija įgyvendina ikimokyklinio, priešmokyklinio, pradinio, pagrindinio ir vidurinio ugdymo programas. Gimnazijoje dirba 58 mokytojai: 6 mokytojai metodininkai, 43 vyr. mokytojai. Gimnazijoje dirba specialistai: socialinis pedagogas, logopedas, 4 mokinio padėjėjai, neformalios veiklos organizatorius , karjeros ugdymo specialistas, bibliotekininkas. Ieškomas psichologas. </w:t>
            </w:r>
          </w:p>
          <w:p w:rsidR="00966009" w:rsidRPr="00966009" w:rsidRDefault="00966009">
            <w:pPr>
              <w:rPr>
                <w:rFonts w:ascii="Times New Roman" w:hAnsi="Times New Roman"/>
                <w:sz w:val="24"/>
                <w:szCs w:val="24"/>
                <w:lang w:eastAsia="lt-LT"/>
              </w:rPr>
            </w:pPr>
            <w:r w:rsidRPr="00966009">
              <w:rPr>
                <w:rFonts w:ascii="Times New Roman" w:hAnsi="Times New Roman"/>
                <w:sz w:val="24"/>
                <w:szCs w:val="24"/>
                <w:lang w:eastAsia="lt-LT"/>
              </w:rPr>
              <w:t xml:space="preserve">2024/2025 m. m.  sukomplektuoti 8 pradinio ugdymo komplektai, 12 pagrindinio ugdymo komplektų ir 4 vidurinio ugdymo komplektai. Pagal pradinio   ugdymo programą  ugdoma 122 mokinių, pagal pagrindinio ugdymo programą -196 mokiniai ir pagal vidurinio ugdymo programą-64 mokiniai. Turime vieną iki/priešmokyklinio ugdymo grupę ( 11 vaikų) ir vieną iki/priešmokyklinio ugdymo grupę ( 10 vaikų ) Dainavos pradiniame skyriuje. </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Sėkmingai buvo įvykdytas 2021-2024 metų Gimnazijos strateginis planas ir jame  iškelti  tikslai : </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1.Siekti kokybiško </w:t>
            </w:r>
            <w:proofErr w:type="spellStart"/>
            <w:r>
              <w:rPr>
                <w:rFonts w:ascii="Times New Roman" w:hAnsi="Times New Roman"/>
                <w:sz w:val="24"/>
                <w:szCs w:val="24"/>
                <w:lang w:eastAsia="lt-LT"/>
              </w:rPr>
              <w:t>ugdymo(si</w:t>
            </w:r>
            <w:proofErr w:type="spellEnd"/>
            <w:r>
              <w:rPr>
                <w:rFonts w:ascii="Times New Roman" w:hAnsi="Times New Roman"/>
                <w:sz w:val="24"/>
                <w:szCs w:val="24"/>
                <w:lang w:eastAsia="lt-LT"/>
              </w:rPr>
              <w:t xml:space="preserve">), stiprinant šiuolaikinio ugdymo paradigmą.  </w:t>
            </w:r>
          </w:p>
          <w:p w:rsidR="00966009" w:rsidRDefault="00966009">
            <w:pPr>
              <w:rPr>
                <w:rFonts w:ascii="Times New Roman" w:hAnsi="Times New Roman"/>
                <w:sz w:val="24"/>
                <w:szCs w:val="24"/>
                <w:lang w:eastAsia="lt-LT"/>
              </w:rPr>
            </w:pPr>
            <w:r>
              <w:rPr>
                <w:rFonts w:ascii="Times New Roman" w:hAnsi="Times New Roman"/>
                <w:sz w:val="24"/>
                <w:szCs w:val="24"/>
                <w:lang w:eastAsia="lt-LT"/>
              </w:rPr>
              <w:t>2. Formuoti gimnazijos, kaip institucijos, bendravimo ir bendradarbiavimo kultūrą, plėtojant mokytojų, mokinių, jų tėvų ( globėjų, rūpintojų) bei socialinių partnerių ryšius.</w:t>
            </w:r>
          </w:p>
          <w:p w:rsidR="00966009" w:rsidRDefault="00966009">
            <w:pPr>
              <w:rPr>
                <w:rFonts w:ascii="Times New Roman" w:hAnsi="Times New Roman"/>
                <w:sz w:val="24"/>
                <w:szCs w:val="24"/>
                <w:lang w:eastAsia="lt-LT"/>
              </w:rPr>
            </w:pPr>
            <w:r>
              <w:rPr>
                <w:rFonts w:ascii="Times New Roman" w:hAnsi="Times New Roman"/>
                <w:sz w:val="24"/>
                <w:szCs w:val="24"/>
                <w:lang w:eastAsia="lt-LT"/>
              </w:rPr>
              <w:t>Šiems tikslams įgyvendinti kiekvienais metais buvo rengiami metų veiklos planai, ugdymo planai, parengtas Gimnazijos atnaujinto ugdymo turinio UTA įgyvendinimo veiksmų ir priemonių planas, TŪM veiklų įgyvendinimo  planas.</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Sėkmingai buvo įvykdytas </w:t>
            </w:r>
            <w:r w:rsidR="00E10D56">
              <w:rPr>
                <w:rFonts w:ascii="Times New Roman" w:hAnsi="Times New Roman"/>
                <w:sz w:val="24"/>
                <w:szCs w:val="24"/>
                <w:lang w:eastAsia="lt-LT"/>
              </w:rPr>
              <w:t xml:space="preserve">2024 </w:t>
            </w:r>
            <w:r>
              <w:rPr>
                <w:rFonts w:ascii="Times New Roman" w:hAnsi="Times New Roman"/>
                <w:sz w:val="24"/>
                <w:szCs w:val="24"/>
                <w:lang w:eastAsia="lt-LT"/>
              </w:rPr>
              <w:t>metų veiklos planas. Įgyvendinant iškeltus tikslus ir uždavinius ypatingas dėmesys buvo skirtas pasiruošimui ir darbui pagal atnaujintas ugdymo programas visose klasėse. 85 proc. mokytojų dalyvavo mokymuose, seminaruose, skirtuose atnaujintų ugdymo programų diegimui.</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2024 m. balandžio 25 d. Eišiškių gimnazijos direktoriaus įsakymu Nr. V1-45 buvo sudaryta 5 narių darbo grupė, kuri atliko gimnazijos veiklos kokybės vidaus įsivertinimą. Įsivertinimui buvo pasirinkta 1 sritis: Rezultatai. Temos:1.1. Asmenybės branda. rodiklis 1.1.1.: Asmenybės tapsmas. 3 sritis: Ugdymosi aplinka. 3.2. tema: Mokymasis be sienų. Rodikliai: 3.2.1. Mokymasis ne mokykloje, 3.2.2. Mokymasis virtualioje aplinkoje.  Tyrimui atlikti buvo panaudota </w:t>
            </w:r>
            <w:proofErr w:type="spellStart"/>
            <w:r>
              <w:rPr>
                <w:rFonts w:ascii="Times New Roman" w:hAnsi="Times New Roman"/>
                <w:sz w:val="24"/>
                <w:szCs w:val="24"/>
                <w:lang w:eastAsia="lt-LT"/>
              </w:rPr>
              <w:t>Google</w:t>
            </w:r>
            <w:proofErr w:type="spellEnd"/>
            <w:r>
              <w:rPr>
                <w:rFonts w:ascii="Times New Roman" w:hAnsi="Times New Roman"/>
                <w:sz w:val="24"/>
                <w:szCs w:val="24"/>
                <w:lang w:eastAsia="lt-LT"/>
              </w:rPr>
              <w:t xml:space="preserve"> </w:t>
            </w:r>
            <w:proofErr w:type="spellStart"/>
            <w:r>
              <w:rPr>
                <w:rFonts w:ascii="Times New Roman" w:hAnsi="Times New Roman"/>
                <w:sz w:val="24"/>
                <w:szCs w:val="24"/>
                <w:lang w:eastAsia="lt-LT"/>
              </w:rPr>
              <w:t>forms</w:t>
            </w:r>
            <w:proofErr w:type="spellEnd"/>
            <w:r>
              <w:rPr>
                <w:rFonts w:ascii="Times New Roman" w:hAnsi="Times New Roman"/>
                <w:sz w:val="24"/>
                <w:szCs w:val="24"/>
                <w:lang w:eastAsia="lt-LT"/>
              </w:rPr>
              <w:t xml:space="preserve"> programa. Apklausoje dalyvavo 119 5-IVG klasių mokinių, 31 mokytojas ir 150 tėvų. Išskiriant stipriąsias puses apie 90 proc. mokinių teigia, kad turi mokymosi kompetencijų, nes kaip stipriąsias puses nurodė, kad žino, ką turi išmokti, moka mokytis, prisiima atsakomybę už savo rezultatus. Iš tėvų atsakymų seka, kad didžiajai daliai tėvų  (virš 81 proc.) rūpi, kas vyksta mokykloje. Kaip stipriosios pusės (virš 90 proc.)  iš atsakymų ryškėja tokie aspektai: tėvai supažindinami su rezultatais ir pasiekimais, gimnazija yra gera mokykla, yra patenkinti, jog jų vaikai čia mokosi. Aptariant mokytojų atsakymų rezultatus, galima pastebėti, jog tik šiek tiek daugiau negu pusė teigia esantys labai aktyvūs bendruomenės nariai. Kaip stipriąsias puses mokytojai ( 100 proc.) išskiria savo planavimo įgūdžių gebėjimą motyvuoti mokinius, gebėjimą ugdyti mokinių mokymosi kompetenciją. Kaip silpnąsias puses galima išskirti, kad dalis mokinių yra gana pasyvūs ( nesidomi politiniais, kultūriniais ir sporto įvykiais, nedalyvauja </w:t>
            </w:r>
            <w:proofErr w:type="spellStart"/>
            <w:r>
              <w:rPr>
                <w:rFonts w:ascii="Times New Roman" w:hAnsi="Times New Roman"/>
                <w:sz w:val="24"/>
                <w:szCs w:val="24"/>
                <w:lang w:eastAsia="lt-LT"/>
              </w:rPr>
              <w:t>savanorystėje</w:t>
            </w:r>
            <w:proofErr w:type="spellEnd"/>
            <w:r>
              <w:rPr>
                <w:rFonts w:ascii="Times New Roman" w:hAnsi="Times New Roman"/>
                <w:sz w:val="24"/>
                <w:szCs w:val="24"/>
                <w:lang w:eastAsia="lt-LT"/>
              </w:rPr>
              <w:t xml:space="preserve">, </w:t>
            </w:r>
            <w:r>
              <w:rPr>
                <w:rFonts w:ascii="Times New Roman" w:hAnsi="Times New Roman"/>
                <w:sz w:val="24"/>
                <w:szCs w:val="24"/>
                <w:lang w:eastAsia="lt-LT"/>
              </w:rPr>
              <w:lastRenderedPageBreak/>
              <w:t xml:space="preserve">nedalyvauja olimpiadose, konkursuose, nelanko jokių būrelių). Apie 50 procentų tėvų  kaip silpnąsias puses išskiria karjeros klausimus ( tolesnį mokymosi siekiai ir planai, informacija apie studijas ir profesiją, profiliavimo 11 klasėje klausimai). 70 proc. mokytojų kaip silpnąsias </w:t>
            </w:r>
            <w:r w:rsidR="00273AE0">
              <w:rPr>
                <w:rFonts w:ascii="Times New Roman" w:hAnsi="Times New Roman"/>
                <w:sz w:val="24"/>
                <w:szCs w:val="24"/>
                <w:lang w:eastAsia="lt-LT"/>
              </w:rPr>
              <w:t>puses nurodo mokinių pasyvumą ir</w:t>
            </w:r>
            <w:r>
              <w:rPr>
                <w:rFonts w:ascii="Times New Roman" w:hAnsi="Times New Roman"/>
                <w:sz w:val="24"/>
                <w:szCs w:val="24"/>
                <w:lang w:eastAsia="lt-LT"/>
              </w:rPr>
              <w:t xml:space="preserve"> nesidomėjimą dabarties realijomis, mokinių negebėjimą konstruktyviai spręsti konfliktus ir sveiko gyvenimo būdo įgūdžių trūkumą. </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 Įsivertinimo rezultatai yra panaudojami 2024/2025 m. m. veiklos planavimui ir strateginio plano rengimui.</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Darbas gimnazijoje organizuojamas įtraukiant bendruomenės narius į Gimnazijos valdymą: problemų analizei ir sprendimų priėmimui sudaromos darbo grupės, komandos. Gimnazijoje vyrauja demokratiniai mokinių ir mokytojų santykiai. Ugdymas planuojamas taip, kad mokiniai galėtų siekti kuo aukštesnių rezultatų. Gimnazijoje ir už jos ribų vykdomos integruotos ir </w:t>
            </w:r>
            <w:proofErr w:type="spellStart"/>
            <w:r>
              <w:rPr>
                <w:rFonts w:ascii="Times New Roman" w:hAnsi="Times New Roman"/>
                <w:sz w:val="24"/>
                <w:szCs w:val="24"/>
                <w:lang w:eastAsia="lt-LT"/>
              </w:rPr>
              <w:t>patyriminės</w:t>
            </w:r>
            <w:proofErr w:type="spellEnd"/>
            <w:r>
              <w:rPr>
                <w:rFonts w:ascii="Times New Roman" w:hAnsi="Times New Roman"/>
                <w:sz w:val="24"/>
                <w:szCs w:val="24"/>
                <w:lang w:eastAsia="lt-LT"/>
              </w:rPr>
              <w:t xml:space="preserve"> veiklos. Vertybinės mokinių nuostatos formuojamos pamokose, renginiuose, neformaliojo švietimo užsiėmimuose, beveik visi mokiniai tenkina savirealizacijos poreikius. Mokiniai akcentuoja gerus tarpusavio santykius, nuoširdų mokytojų darbą, saviraiškos galimybes. Apklausos rodo, kad Gimnazijoje vyrauja geras mikroklimatas, mokiniai jaučiasi saugūs, siekiama teikti kokybiškas ugdymo paslaugas, ugdyti kūrybingą, atsakingą, savarankišką asmenybę. 90 proc. apklaustų mokinių teigia, kad turi mokymosi kompetencijų, žino, ką turi išmokti, moka mokytis, prisiima atsakomybę už savo rezultatus.  Dauguma mokinių pamokoje daro pažangą, geba siekti geresnių rezultatų, jiems sudaromos sąlygos ugdytis pagal savo gebėjimus. Gimnazijoje stebimi ir analizuojami mokinių pasiekimai. Mokinių mokymosi sėkmingumas aptariamas su klasių vadovais, Mokytojų tarybos posėdyje, su mokinių tėvais. Daug dėmesio  skiriama individualios mokinio pažangos stebėjimui ir aptarimui. Organizuojami trišaliai mokinio-tėvų-klasės vadovo pokalbiai, mokinio-tėvų-dalykų mokytojų pokalbiai.  Stebima kiekvieno mokinio daroma pažanga. Išnaudotos visos ugdymo plane numatytos valandos mokinių poreikiams tenkinti ir mokymosi pagalbai teikti. Skirta pakankamai valandų individualioms ir grupinėms konsultacijoms mokiniams, nepasiekusiems patenkinamo lygio per PUPP ir NMPP. Padaryta pažanga aptariama pasibaigus pusmečiui. Vyksta  individualūs pokalbiai su tėvais. Mokslo metų pabaigoje  rengiami kiekvieno 1-4 klasių mokinio pasiekimų aprašai. Nuolat vykdomas tėvų švietimas. Tėvams rengiami pranešimai įvairiomis pedagoginėmis temomis. Gimnazijos  socialinė pedagogė, logopedė veda užsiėmimus su tėvais, teikia individualias konsultacijas.  Virš 90 proc. apklaustų tėvų tvirtina, kad jie yra supažindinami su jų vaikų rezultatais ir pasiekimais, gimnazija yra gera mokykla ir tėvai patenkinti, kad jų vaikai čia mokosi. 100 proc. apklaustų mokytojų kaip stipriąsias puses išskiria savo planavimo įgūdžių gebėjimą motyvuoti mokinius, gebėjimą ugdyti mokinių mokymosi kompetenciją. </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Gimnazija turi savas tradicijas, kurios puoselėjamos, nes mokykloje ugdomas ne tik intelektas, bet ir vertybės, nuostatos, etiketas. Taip pat mokyklai svarbus įvaizdžio klausimas, todėl kuriamas ir koreguojamas mokyklos internetinis tinklalapis, nuolat tvarkoma mokyklos aplinka. Gimnazija dalyvauja Tūkstantmečio mokyklų (TŪM) programoje. Pagal šią programą yra suplanuota daug veiklų, skirtų gimnazijos aplinkos gerinimui. Jau yra renovuota šokių salė. Vyksta parengiamieji darbai lauko muzikinės aikštelės, dviejų lauko klasių įrengimo. Vykdant įtraukiojo ugdymo nuostatas, gimnazijos pastatas bus pritaikytas žmonėms su negalia: įrengtas liftas, sutvarkytos grindys koridoriuose. Gimnazijoje yra 4 specialiųjų poreikių mokiniai. Jiems yra sudarytos palankios sąlygos pilnavertiškai dalyvauti mokyklos gyvenime. Kiekvienam yra skirta mokinio padėjėja. Nuolat teikiama logopedo, soc. pedagogo pagalba. Psichologinę pagalbą reikalui esant teikia Šalčininkų r. savivaldybės PPT specialistai, nes gimnazija savo psichologo neturi.   Mokinių, turinčių specialiųjų ugdymosi poreikių pasiekimai ir pažanga sistemingai  analizuojami pokalbiuose su mokytojais dalykininkais, klasių vadovais, VGK posėdžiuose.          </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Dalyvauta įvairiose olimpiadose, akcijose, programose,  projektuose, konkursuose: XVII tarptautinis mokinių vokalinės muzikos festivalis- konkursas “Skriski, giesmele...“ ( I, II. III vietos),  Respublikinis Konstitucijos egzaminas 2024, (I vieta), Respublikinis IT lankstinukų kūrimo konkursas “Klimato kaita“ ( pagyrimas), Nacionalinė aplinkosaugos olimpiada “Elektronika: laikas susimokėti už pažangą“ ( pagyrimas),  Konkursas „Skambėk, Dzūkija“ ( dvi II vietos), Nacionalinė aplinkosaugos olimpiada (pagyrimas), XV tarptautinis jaunųjų atlikėjų </w:t>
            </w:r>
            <w:r>
              <w:rPr>
                <w:rFonts w:ascii="Times New Roman" w:hAnsi="Times New Roman"/>
                <w:sz w:val="24"/>
                <w:szCs w:val="24"/>
                <w:lang w:eastAsia="lt-LT"/>
              </w:rPr>
              <w:lastRenderedPageBreak/>
              <w:t xml:space="preserve">konkursas „Svajonės pildosi“ ( I vieta), respublikinis skaitovų konkursas „ </w:t>
            </w:r>
            <w:proofErr w:type="spellStart"/>
            <w:r>
              <w:rPr>
                <w:rFonts w:ascii="Times New Roman" w:hAnsi="Times New Roman"/>
                <w:sz w:val="24"/>
                <w:szCs w:val="24"/>
                <w:lang w:eastAsia="lt-LT"/>
              </w:rPr>
              <w:t>Kresy</w:t>
            </w:r>
            <w:proofErr w:type="spellEnd"/>
            <w:r>
              <w:rPr>
                <w:rFonts w:ascii="Times New Roman" w:hAnsi="Times New Roman"/>
                <w:sz w:val="24"/>
                <w:szCs w:val="24"/>
                <w:lang w:eastAsia="lt-LT"/>
              </w:rPr>
              <w:t xml:space="preserve"> 2024“  ( I ir III  vietos), tarptautinis skaitovų konkursas „</w:t>
            </w:r>
            <w:proofErr w:type="spellStart"/>
            <w:r>
              <w:rPr>
                <w:rFonts w:ascii="Times New Roman" w:hAnsi="Times New Roman"/>
                <w:sz w:val="24"/>
                <w:szCs w:val="24"/>
                <w:lang w:eastAsia="lt-LT"/>
              </w:rPr>
              <w:t>Kresy</w:t>
            </w:r>
            <w:proofErr w:type="spellEnd"/>
            <w:r>
              <w:rPr>
                <w:rFonts w:ascii="Times New Roman" w:hAnsi="Times New Roman"/>
                <w:sz w:val="24"/>
                <w:szCs w:val="24"/>
                <w:lang w:eastAsia="lt-LT"/>
              </w:rPr>
              <w:t xml:space="preserve"> 2024“ (</w:t>
            </w:r>
            <w:proofErr w:type="spellStart"/>
            <w:r>
              <w:rPr>
                <w:rFonts w:ascii="Times New Roman" w:hAnsi="Times New Roman"/>
                <w:sz w:val="24"/>
                <w:szCs w:val="24"/>
                <w:lang w:eastAsia="lt-LT"/>
              </w:rPr>
              <w:t>Grand</w:t>
            </w:r>
            <w:proofErr w:type="spellEnd"/>
            <w:r>
              <w:rPr>
                <w:rFonts w:ascii="Times New Roman" w:hAnsi="Times New Roman"/>
                <w:sz w:val="24"/>
                <w:szCs w:val="24"/>
                <w:lang w:eastAsia="lt-LT"/>
              </w:rPr>
              <w:t xml:space="preserve"> </w:t>
            </w:r>
            <w:proofErr w:type="spellStart"/>
            <w:r>
              <w:rPr>
                <w:rFonts w:ascii="Times New Roman" w:hAnsi="Times New Roman"/>
                <w:sz w:val="24"/>
                <w:szCs w:val="24"/>
                <w:lang w:eastAsia="lt-LT"/>
              </w:rPr>
              <w:t>Prix</w:t>
            </w:r>
            <w:proofErr w:type="spellEnd"/>
            <w:r>
              <w:rPr>
                <w:rFonts w:ascii="Times New Roman" w:hAnsi="Times New Roman"/>
                <w:sz w:val="24"/>
                <w:szCs w:val="24"/>
                <w:lang w:eastAsia="lt-LT"/>
              </w:rPr>
              <w:t>) . 24 mokiniai dalyvavo tarptautiniame matematikos k</w:t>
            </w:r>
            <w:r w:rsidR="008A207A">
              <w:rPr>
                <w:rFonts w:ascii="Times New Roman" w:hAnsi="Times New Roman"/>
                <w:sz w:val="24"/>
                <w:szCs w:val="24"/>
                <w:lang w:eastAsia="lt-LT"/>
              </w:rPr>
              <w:t>onkurse „Kengūra 2024“, 31 mokiny</w:t>
            </w:r>
            <w:r>
              <w:rPr>
                <w:rFonts w:ascii="Times New Roman" w:hAnsi="Times New Roman"/>
                <w:sz w:val="24"/>
                <w:szCs w:val="24"/>
                <w:lang w:eastAsia="lt-LT"/>
              </w:rPr>
              <w:t>s dalyvavo Tarptautinėje olimpiadoje „</w:t>
            </w:r>
            <w:proofErr w:type="spellStart"/>
            <w:r>
              <w:rPr>
                <w:rFonts w:ascii="Times New Roman" w:hAnsi="Times New Roman"/>
                <w:sz w:val="24"/>
                <w:szCs w:val="24"/>
                <w:lang w:eastAsia="lt-LT"/>
              </w:rPr>
              <w:t>Kings</w:t>
            </w:r>
            <w:proofErr w:type="spellEnd"/>
            <w:r>
              <w:rPr>
                <w:rFonts w:ascii="Times New Roman" w:hAnsi="Times New Roman"/>
                <w:sz w:val="24"/>
                <w:szCs w:val="24"/>
                <w:lang w:eastAsia="lt-LT"/>
              </w:rPr>
              <w:t>“. Kasmet auga skaičius mokinių, laimėjusių prizines vietas rajoninėse olimpiadose, konkursuose, varžybose. Rajoninėse dalykų  olimpiadose ir konkursuose laimėta dešimt  I-ų vietų, trys  II-</w:t>
            </w:r>
            <w:proofErr w:type="spellStart"/>
            <w:r>
              <w:rPr>
                <w:rFonts w:ascii="Times New Roman" w:hAnsi="Times New Roman"/>
                <w:sz w:val="24"/>
                <w:szCs w:val="24"/>
                <w:lang w:eastAsia="lt-LT"/>
              </w:rPr>
              <w:t>osios</w:t>
            </w:r>
            <w:proofErr w:type="spellEnd"/>
            <w:r>
              <w:rPr>
                <w:rFonts w:ascii="Times New Roman" w:hAnsi="Times New Roman"/>
                <w:sz w:val="24"/>
                <w:szCs w:val="24"/>
                <w:lang w:eastAsia="lt-LT"/>
              </w:rPr>
              <w:t xml:space="preserve"> vietos, dešimt  III-ų vietų. Respublikoje laimėta septynios  I-</w:t>
            </w:r>
            <w:proofErr w:type="spellStart"/>
            <w:r>
              <w:rPr>
                <w:rFonts w:ascii="Times New Roman" w:hAnsi="Times New Roman"/>
                <w:sz w:val="24"/>
                <w:szCs w:val="24"/>
                <w:lang w:eastAsia="lt-LT"/>
              </w:rPr>
              <w:t>osios</w:t>
            </w:r>
            <w:proofErr w:type="spellEnd"/>
            <w:r>
              <w:rPr>
                <w:rFonts w:ascii="Times New Roman" w:hAnsi="Times New Roman"/>
                <w:sz w:val="24"/>
                <w:szCs w:val="24"/>
                <w:lang w:eastAsia="lt-LT"/>
              </w:rPr>
              <w:t xml:space="preserve"> vietos, penkios  II-</w:t>
            </w:r>
            <w:proofErr w:type="spellStart"/>
            <w:r>
              <w:rPr>
                <w:rFonts w:ascii="Times New Roman" w:hAnsi="Times New Roman"/>
                <w:sz w:val="24"/>
                <w:szCs w:val="24"/>
                <w:lang w:eastAsia="lt-LT"/>
              </w:rPr>
              <w:t>osios</w:t>
            </w:r>
            <w:proofErr w:type="spellEnd"/>
            <w:r>
              <w:rPr>
                <w:rFonts w:ascii="Times New Roman" w:hAnsi="Times New Roman"/>
                <w:sz w:val="24"/>
                <w:szCs w:val="24"/>
                <w:lang w:eastAsia="lt-LT"/>
              </w:rPr>
              <w:t xml:space="preserve"> vietos, trys  III-</w:t>
            </w:r>
            <w:proofErr w:type="spellStart"/>
            <w:r>
              <w:rPr>
                <w:rFonts w:ascii="Times New Roman" w:hAnsi="Times New Roman"/>
                <w:sz w:val="24"/>
                <w:szCs w:val="24"/>
                <w:lang w:eastAsia="lt-LT"/>
              </w:rPr>
              <w:t>osios</w:t>
            </w:r>
            <w:proofErr w:type="spellEnd"/>
            <w:r>
              <w:rPr>
                <w:rFonts w:ascii="Times New Roman" w:hAnsi="Times New Roman"/>
                <w:sz w:val="24"/>
                <w:szCs w:val="24"/>
                <w:lang w:eastAsia="lt-LT"/>
              </w:rPr>
              <w:t xml:space="preserve"> vietos.</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II-IV G klasių mokiniams buvo organizuoti  susitikimai su universitetų, kolegijų atstovais, studentais, įvairių  profesijų atstovais. Gimnazijoje vyko </w:t>
            </w:r>
            <w:proofErr w:type="spellStart"/>
            <w:r>
              <w:rPr>
                <w:rFonts w:ascii="Times New Roman" w:hAnsi="Times New Roman"/>
                <w:sz w:val="24"/>
                <w:szCs w:val="24"/>
                <w:lang w:eastAsia="lt-LT"/>
              </w:rPr>
              <w:t>popamokiniai</w:t>
            </w:r>
            <w:proofErr w:type="spellEnd"/>
            <w:r>
              <w:rPr>
                <w:rFonts w:ascii="Times New Roman" w:hAnsi="Times New Roman"/>
                <w:sz w:val="24"/>
                <w:szCs w:val="24"/>
                <w:lang w:eastAsia="lt-LT"/>
              </w:rPr>
              <w:t xml:space="preserve">  renginiai,  minėjimai. Buvo paminėta Europos kalbų diena, konstitucijos diena, tarptautinė tolerancijo</w:t>
            </w:r>
            <w:r w:rsidR="008A207A">
              <w:rPr>
                <w:rFonts w:ascii="Times New Roman" w:hAnsi="Times New Roman"/>
                <w:sz w:val="24"/>
                <w:szCs w:val="24"/>
                <w:lang w:eastAsia="lt-LT"/>
              </w:rPr>
              <w:t>s diena, L</w:t>
            </w:r>
            <w:r>
              <w:rPr>
                <w:rFonts w:ascii="Times New Roman" w:hAnsi="Times New Roman"/>
                <w:sz w:val="24"/>
                <w:szCs w:val="24"/>
                <w:lang w:eastAsia="lt-LT"/>
              </w:rPr>
              <w:t>aisvės gynėjų diena, saugaus interneto diena. Gimnazija dalyvavo pilietinėse akcijose: „Atmintis gyva nes liudija“, „Padėkime vieni kitiems“, „Rasų kapinėms“, „Traukinys į nežinią“.</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Gimnazijoje mokosi įvairių socialinių sluoksnių mokiniai, nemaža dalis iš jų neturi visapusiškai palankios ugdymosi aplinkos namuose. Tai rodo ir didelis nemokamą maitinimą gaunančių mokinių  skaičius ( 32 procentai). Daug mokinių gyvena atokiau nuo mokyklos ir yra pavežami. Nemaža dalis į mokyklą ir iš jos keliauja maršrutiniais autobusais ( apie 45 proc.), kurių maršrutų grafikas nėra toks lankstus, kad mokiniai galėtų daugiau laiko skirti veiklai mokyklos aplinkoje. Mokykla turi du  mokyklinius autobusus. </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Gimnazijai suteiktas Sidabrinis saugios e. erdvės ženklas.  Praeitų mokslo metų bėgyje ir šiais mokslo metais daug dėmesio buvo skiriama bendravimui ir bendradarbiavimui su mokinių tėvais, ypač jaunesnių klasių.  Daug dėmesio skiriama  mokinių sveikatos stiprinimui. Gimnazijoje dirba sveikatos priežiūros specialistė. Mokinių maitinimas organizuotas pagal naujus reikalavimus. </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Buvo vykdoma pedagoginės priežiūros </w:t>
            </w:r>
            <w:proofErr w:type="spellStart"/>
            <w:r>
              <w:rPr>
                <w:rFonts w:ascii="Times New Roman" w:hAnsi="Times New Roman"/>
                <w:sz w:val="24"/>
                <w:szCs w:val="24"/>
                <w:lang w:eastAsia="lt-LT"/>
              </w:rPr>
              <w:t>stebėsena</w:t>
            </w:r>
            <w:proofErr w:type="spellEnd"/>
            <w:r>
              <w:rPr>
                <w:rFonts w:ascii="Times New Roman" w:hAnsi="Times New Roman"/>
                <w:sz w:val="24"/>
                <w:szCs w:val="24"/>
                <w:lang w:eastAsia="lt-LT"/>
              </w:rPr>
              <w:t xml:space="preserve">, organizuojami metodinės tarybos pasitarimai, metodinių grupių pasitarimai mokinių pasiekimų gerinimo klausimais, atnaujintų programų įgyvendinimo klausimais. </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Buvo stengiamasi kuo daugiau tėvų įtraukti į aktyvią gimnazijos veiklą. Tėvai buvo supažindinti su gimnazijos veiklos metiniais tikslais, uždaviniais. Tėvams sudarytos sąlygos teikti pasiūlymus planuojant klasių metinę veiklą, gimnazijos veiklą. Kai kuriems tėvams buvo skirtos socialinio pedagogo, VGK, sveikatos priežiūros specialistės  konsultacijos. Kadangi gimnazija neturi savo psichologo, atsiradus poreikiui, buvo kreiptasi pagalbos į Šalčininkų r. savivaldybės PPT, į Šalčininkų r. </w:t>
            </w:r>
            <w:proofErr w:type="spellStart"/>
            <w:r>
              <w:rPr>
                <w:rFonts w:ascii="Times New Roman" w:hAnsi="Times New Roman"/>
                <w:sz w:val="24"/>
                <w:szCs w:val="24"/>
                <w:lang w:eastAsia="lt-LT"/>
              </w:rPr>
              <w:t>St</w:t>
            </w:r>
            <w:proofErr w:type="spellEnd"/>
            <w:r>
              <w:rPr>
                <w:rFonts w:ascii="Times New Roman" w:hAnsi="Times New Roman"/>
                <w:sz w:val="24"/>
                <w:szCs w:val="24"/>
                <w:lang w:eastAsia="lt-LT"/>
              </w:rPr>
              <w:t xml:space="preserve">. </w:t>
            </w:r>
            <w:proofErr w:type="spellStart"/>
            <w:r>
              <w:rPr>
                <w:rFonts w:ascii="Times New Roman" w:hAnsi="Times New Roman"/>
                <w:sz w:val="24"/>
                <w:szCs w:val="24"/>
                <w:lang w:eastAsia="lt-LT"/>
              </w:rPr>
              <w:t>Rapolionio</w:t>
            </w:r>
            <w:proofErr w:type="spellEnd"/>
            <w:r>
              <w:rPr>
                <w:rFonts w:ascii="Times New Roman" w:hAnsi="Times New Roman"/>
                <w:sz w:val="24"/>
                <w:szCs w:val="24"/>
                <w:lang w:eastAsia="lt-LT"/>
              </w:rPr>
              <w:t xml:space="preserve"> gimnazijos psichologą.</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Socialiniuose tinkluose, gimnazijos svetainėje, Mano dienyne nuolat skleidžiama informacija apie gimnazijos veiklą, apie pasiekimus konkursuose, olimpiadose, varžybose. </w:t>
            </w:r>
          </w:p>
          <w:p w:rsidR="00966009" w:rsidRDefault="00966009">
            <w:pPr>
              <w:rPr>
                <w:rFonts w:ascii="Times New Roman" w:hAnsi="Times New Roman"/>
                <w:sz w:val="24"/>
                <w:szCs w:val="24"/>
                <w:lang w:eastAsia="lt-LT"/>
              </w:rPr>
            </w:pPr>
            <w:r>
              <w:rPr>
                <w:rFonts w:ascii="Times New Roman" w:hAnsi="Times New Roman"/>
                <w:sz w:val="24"/>
                <w:szCs w:val="24"/>
                <w:lang w:eastAsia="lt-LT"/>
              </w:rPr>
              <w:t xml:space="preserve">Gimnazijoje siekiama bendrų susitarimų laikymosi: visi gimnazijos mokytojai dirba pagal metodinėse grupėse aprobuotus ir suderintus su kuruojančiu pavaduotoju ilgalaikius teminius  planus vadovaujamasi mokyklos veiklą reglamentuojančiais dokumentais: Eišiškių  gimnazijos mokinių elgesio taisyklės, Eišiškių gimnazijos mokinių elgesio taisyklės kabinetuose , Eišiškių gimnazijos mokinių lankomumo apskaitos tvarka, Eišiškių gimnazijos mokinių pažangos ir pasiekimų vertinimo tvarka, Eišiškių gimnazijos Moksleivių tėvų informavimo tvarka ir kitais dokumentais.   </w:t>
            </w:r>
          </w:p>
          <w:p w:rsidR="00966009" w:rsidRDefault="00966009">
            <w:pPr>
              <w:rPr>
                <w:rFonts w:ascii="Times New Roman" w:hAnsi="Times New Roman"/>
                <w:sz w:val="24"/>
                <w:szCs w:val="24"/>
                <w:lang w:eastAsia="lt-LT"/>
              </w:rPr>
            </w:pPr>
          </w:p>
          <w:p w:rsidR="00966009" w:rsidRDefault="00966009">
            <w:pPr>
              <w:rPr>
                <w:rFonts w:ascii="Times New Roman" w:hAnsi="Times New Roman"/>
                <w:b/>
                <w:sz w:val="24"/>
                <w:szCs w:val="24"/>
              </w:rPr>
            </w:pPr>
            <w:r>
              <w:rPr>
                <w:rFonts w:ascii="Times New Roman" w:hAnsi="Times New Roman"/>
                <w:b/>
                <w:sz w:val="24"/>
                <w:szCs w:val="24"/>
              </w:rPr>
              <w:t>Brandos egzaminų rezultatai:</w:t>
            </w:r>
          </w:p>
          <w:tbl>
            <w:tblPr>
              <w:tblW w:w="0" w:type="auto"/>
              <w:tblLook w:val="04A0" w:firstRow="1" w:lastRow="0" w:firstColumn="1" w:lastColumn="0" w:noHBand="0" w:noVBand="1"/>
            </w:tblPr>
            <w:tblGrid>
              <w:gridCol w:w="744"/>
              <w:gridCol w:w="560"/>
              <w:gridCol w:w="509"/>
              <w:gridCol w:w="1251"/>
              <w:gridCol w:w="745"/>
              <w:gridCol w:w="1130"/>
              <w:gridCol w:w="932"/>
              <w:gridCol w:w="932"/>
              <w:gridCol w:w="877"/>
              <w:gridCol w:w="977"/>
              <w:gridCol w:w="844"/>
            </w:tblGrid>
            <w:tr w:rsidR="00966009">
              <w:tc>
                <w:tcPr>
                  <w:tcW w:w="1421" w:type="dxa"/>
                </w:tcPr>
                <w:p w:rsidR="00966009" w:rsidRDefault="00966009">
                  <w:pPr>
                    <w:spacing w:after="0" w:line="240" w:lineRule="auto"/>
                    <w:rPr>
                      <w:rFonts w:ascii="Times New Roman" w:hAnsi="Times New Roman"/>
                      <w:b/>
                      <w:sz w:val="24"/>
                      <w:szCs w:val="24"/>
                    </w:rPr>
                  </w:pPr>
                </w:p>
              </w:tc>
              <w:tc>
                <w:tcPr>
                  <w:tcW w:w="2017" w:type="dxa"/>
                  <w:gridSpan w:val="2"/>
                  <w:hideMark/>
                </w:tcPr>
                <w:p w:rsidR="00966009" w:rsidRDefault="00966009">
                  <w:pPr>
                    <w:spacing w:after="0" w:line="240" w:lineRule="auto"/>
                    <w:rPr>
                      <w:rFonts w:ascii="Times New Roman" w:hAnsi="Times New Roman"/>
                      <w:b/>
                      <w:sz w:val="24"/>
                      <w:szCs w:val="24"/>
                    </w:rPr>
                  </w:pPr>
                  <w:r>
                    <w:rPr>
                      <w:rFonts w:ascii="Times New Roman" w:hAnsi="Times New Roman"/>
                      <w:b/>
                      <w:sz w:val="24"/>
                      <w:szCs w:val="24"/>
                    </w:rPr>
                    <w:t>Lietuvių k. ir literatūra</w:t>
                  </w:r>
                </w:p>
              </w:tc>
              <w:tc>
                <w:tcPr>
                  <w:tcW w:w="1469" w:type="dxa"/>
                  <w:hideMark/>
                </w:tcPr>
                <w:p w:rsidR="00966009" w:rsidRDefault="00966009">
                  <w:pPr>
                    <w:spacing w:after="0" w:line="240" w:lineRule="auto"/>
                    <w:rPr>
                      <w:rFonts w:ascii="Times New Roman" w:hAnsi="Times New Roman"/>
                      <w:b/>
                      <w:sz w:val="24"/>
                      <w:szCs w:val="24"/>
                    </w:rPr>
                  </w:pPr>
                  <w:r>
                    <w:rPr>
                      <w:rFonts w:ascii="Times New Roman" w:hAnsi="Times New Roman"/>
                      <w:b/>
                      <w:sz w:val="24"/>
                      <w:szCs w:val="24"/>
                    </w:rPr>
                    <w:t>Matematika</w:t>
                  </w:r>
                </w:p>
              </w:tc>
              <w:tc>
                <w:tcPr>
                  <w:tcW w:w="1276" w:type="dxa"/>
                  <w:hideMark/>
                </w:tcPr>
                <w:p w:rsidR="00966009" w:rsidRDefault="00966009">
                  <w:pPr>
                    <w:spacing w:after="0" w:line="240" w:lineRule="auto"/>
                    <w:rPr>
                      <w:rFonts w:ascii="Times New Roman" w:hAnsi="Times New Roman"/>
                      <w:b/>
                      <w:sz w:val="24"/>
                      <w:szCs w:val="24"/>
                    </w:rPr>
                  </w:pPr>
                  <w:r>
                    <w:rPr>
                      <w:rFonts w:ascii="Times New Roman" w:hAnsi="Times New Roman"/>
                      <w:b/>
                      <w:sz w:val="24"/>
                      <w:szCs w:val="24"/>
                    </w:rPr>
                    <w:t>Fizika</w:t>
                  </w:r>
                </w:p>
              </w:tc>
              <w:tc>
                <w:tcPr>
                  <w:tcW w:w="1323" w:type="dxa"/>
                  <w:hideMark/>
                </w:tcPr>
                <w:p w:rsidR="00966009" w:rsidRDefault="00966009">
                  <w:pPr>
                    <w:spacing w:after="0" w:line="240" w:lineRule="auto"/>
                    <w:rPr>
                      <w:rFonts w:ascii="Times New Roman" w:hAnsi="Times New Roman"/>
                      <w:b/>
                      <w:sz w:val="24"/>
                      <w:szCs w:val="24"/>
                    </w:rPr>
                  </w:pPr>
                  <w:r>
                    <w:rPr>
                      <w:rFonts w:ascii="Times New Roman" w:hAnsi="Times New Roman"/>
                      <w:b/>
                      <w:sz w:val="24"/>
                      <w:szCs w:val="24"/>
                    </w:rPr>
                    <w:t>Geografija</w:t>
                  </w:r>
                </w:p>
              </w:tc>
              <w:tc>
                <w:tcPr>
                  <w:tcW w:w="1417" w:type="dxa"/>
                  <w:hideMark/>
                </w:tcPr>
                <w:p w:rsidR="00966009" w:rsidRDefault="00966009">
                  <w:pPr>
                    <w:spacing w:after="0" w:line="240" w:lineRule="auto"/>
                    <w:rPr>
                      <w:rFonts w:ascii="Times New Roman" w:hAnsi="Times New Roman"/>
                      <w:b/>
                      <w:sz w:val="24"/>
                      <w:szCs w:val="24"/>
                    </w:rPr>
                  </w:pPr>
                  <w:r>
                    <w:rPr>
                      <w:rFonts w:ascii="Times New Roman" w:hAnsi="Times New Roman"/>
                      <w:b/>
                      <w:sz w:val="24"/>
                      <w:szCs w:val="24"/>
                    </w:rPr>
                    <w:t>Užsienio</w:t>
                  </w:r>
                </w:p>
                <w:p w:rsidR="00966009" w:rsidRDefault="00966009">
                  <w:pPr>
                    <w:spacing w:after="0" w:line="240" w:lineRule="auto"/>
                    <w:rPr>
                      <w:rFonts w:ascii="Times New Roman" w:hAnsi="Times New Roman"/>
                      <w:b/>
                      <w:sz w:val="24"/>
                      <w:szCs w:val="24"/>
                    </w:rPr>
                  </w:pPr>
                  <w:r>
                    <w:rPr>
                      <w:rFonts w:ascii="Times New Roman" w:hAnsi="Times New Roman"/>
                      <w:b/>
                      <w:sz w:val="24"/>
                      <w:szCs w:val="24"/>
                    </w:rPr>
                    <w:t>anglų k.</w:t>
                  </w:r>
                </w:p>
              </w:tc>
              <w:tc>
                <w:tcPr>
                  <w:tcW w:w="1418" w:type="dxa"/>
                  <w:hideMark/>
                </w:tcPr>
                <w:p w:rsidR="00966009" w:rsidRDefault="00966009">
                  <w:pPr>
                    <w:spacing w:after="0" w:line="240" w:lineRule="auto"/>
                    <w:rPr>
                      <w:rFonts w:ascii="Times New Roman" w:hAnsi="Times New Roman"/>
                      <w:b/>
                      <w:sz w:val="24"/>
                      <w:szCs w:val="24"/>
                    </w:rPr>
                  </w:pPr>
                  <w:r>
                    <w:rPr>
                      <w:rFonts w:ascii="Times New Roman" w:hAnsi="Times New Roman"/>
                      <w:b/>
                      <w:sz w:val="24"/>
                      <w:szCs w:val="24"/>
                    </w:rPr>
                    <w:t>Užsienio</w:t>
                  </w:r>
                </w:p>
                <w:p w:rsidR="00966009" w:rsidRDefault="00966009">
                  <w:pPr>
                    <w:spacing w:after="0" w:line="240" w:lineRule="auto"/>
                    <w:rPr>
                      <w:rFonts w:ascii="Times New Roman" w:hAnsi="Times New Roman"/>
                      <w:b/>
                      <w:sz w:val="24"/>
                      <w:szCs w:val="24"/>
                    </w:rPr>
                  </w:pPr>
                  <w:r>
                    <w:rPr>
                      <w:rFonts w:ascii="Times New Roman" w:hAnsi="Times New Roman"/>
                      <w:b/>
                      <w:sz w:val="24"/>
                      <w:szCs w:val="24"/>
                    </w:rPr>
                    <w:t>rusų k.</w:t>
                  </w:r>
                </w:p>
              </w:tc>
              <w:tc>
                <w:tcPr>
                  <w:tcW w:w="1275" w:type="dxa"/>
                  <w:hideMark/>
                </w:tcPr>
                <w:p w:rsidR="00966009" w:rsidRDefault="00966009">
                  <w:pPr>
                    <w:spacing w:after="0" w:line="240" w:lineRule="auto"/>
                    <w:rPr>
                      <w:rFonts w:ascii="Times New Roman" w:hAnsi="Times New Roman"/>
                      <w:b/>
                      <w:sz w:val="24"/>
                      <w:szCs w:val="24"/>
                    </w:rPr>
                  </w:pPr>
                  <w:r>
                    <w:rPr>
                      <w:rFonts w:ascii="Times New Roman" w:hAnsi="Times New Roman"/>
                      <w:b/>
                      <w:sz w:val="24"/>
                      <w:szCs w:val="24"/>
                    </w:rPr>
                    <w:t>Gimtoji</w:t>
                  </w:r>
                </w:p>
                <w:p w:rsidR="00966009" w:rsidRDefault="00966009">
                  <w:pPr>
                    <w:spacing w:after="0" w:line="240" w:lineRule="auto"/>
                    <w:rPr>
                      <w:rFonts w:ascii="Times New Roman" w:hAnsi="Times New Roman"/>
                      <w:b/>
                      <w:sz w:val="24"/>
                      <w:szCs w:val="24"/>
                    </w:rPr>
                  </w:pPr>
                  <w:r>
                    <w:rPr>
                      <w:rFonts w:ascii="Times New Roman" w:hAnsi="Times New Roman"/>
                      <w:b/>
                      <w:sz w:val="24"/>
                      <w:szCs w:val="24"/>
                    </w:rPr>
                    <w:t>lenkų k.</w:t>
                  </w:r>
                </w:p>
              </w:tc>
              <w:tc>
                <w:tcPr>
                  <w:tcW w:w="1385" w:type="dxa"/>
                  <w:hideMark/>
                </w:tcPr>
                <w:p w:rsidR="00966009" w:rsidRDefault="00966009">
                  <w:pPr>
                    <w:spacing w:after="0" w:line="240" w:lineRule="auto"/>
                    <w:rPr>
                      <w:rFonts w:ascii="Times New Roman" w:hAnsi="Times New Roman"/>
                      <w:b/>
                      <w:sz w:val="24"/>
                      <w:szCs w:val="24"/>
                    </w:rPr>
                  </w:pPr>
                  <w:r>
                    <w:rPr>
                      <w:rFonts w:ascii="Times New Roman" w:hAnsi="Times New Roman"/>
                      <w:b/>
                      <w:sz w:val="24"/>
                      <w:szCs w:val="24"/>
                    </w:rPr>
                    <w:t>Biologija</w:t>
                  </w:r>
                </w:p>
              </w:tc>
              <w:tc>
                <w:tcPr>
                  <w:tcW w:w="1386" w:type="dxa"/>
                  <w:hideMark/>
                </w:tcPr>
                <w:p w:rsidR="00966009" w:rsidRDefault="00966009">
                  <w:pPr>
                    <w:spacing w:after="0" w:line="240" w:lineRule="auto"/>
                    <w:rPr>
                      <w:rFonts w:ascii="Times New Roman" w:hAnsi="Times New Roman"/>
                      <w:b/>
                      <w:sz w:val="24"/>
                      <w:szCs w:val="24"/>
                    </w:rPr>
                  </w:pPr>
                  <w:r>
                    <w:rPr>
                      <w:rFonts w:ascii="Times New Roman" w:hAnsi="Times New Roman"/>
                      <w:b/>
                      <w:sz w:val="24"/>
                      <w:szCs w:val="24"/>
                    </w:rPr>
                    <w:t>Istorija</w:t>
                  </w:r>
                </w:p>
              </w:tc>
            </w:tr>
            <w:tr w:rsidR="00966009">
              <w:tc>
                <w:tcPr>
                  <w:tcW w:w="1421" w:type="dxa"/>
                </w:tcPr>
                <w:p w:rsidR="00966009" w:rsidRDefault="00966009">
                  <w:pPr>
                    <w:spacing w:after="0" w:line="240" w:lineRule="auto"/>
                    <w:rPr>
                      <w:rFonts w:ascii="Times New Roman" w:hAnsi="Times New Roman"/>
                      <w:b/>
                      <w:sz w:val="24"/>
                      <w:szCs w:val="24"/>
                    </w:rPr>
                  </w:pPr>
                </w:p>
              </w:tc>
              <w:tc>
                <w:tcPr>
                  <w:tcW w:w="955" w:type="dxa"/>
                  <w:hideMark/>
                </w:tcPr>
                <w:p w:rsidR="00966009" w:rsidRDefault="00966009">
                  <w:pPr>
                    <w:spacing w:after="0" w:line="240" w:lineRule="auto"/>
                    <w:rPr>
                      <w:rFonts w:ascii="Times New Roman" w:hAnsi="Times New Roman"/>
                      <w:b/>
                      <w:sz w:val="24"/>
                      <w:szCs w:val="24"/>
                    </w:rPr>
                  </w:pPr>
                  <w:r>
                    <w:rPr>
                      <w:rFonts w:ascii="Times New Roman" w:hAnsi="Times New Roman"/>
                      <w:b/>
                      <w:sz w:val="24"/>
                      <w:szCs w:val="24"/>
                    </w:rPr>
                    <w:t>V</w:t>
                  </w:r>
                </w:p>
              </w:tc>
              <w:tc>
                <w:tcPr>
                  <w:tcW w:w="1062" w:type="dxa"/>
                  <w:hideMark/>
                </w:tcPr>
                <w:p w:rsidR="00966009" w:rsidRDefault="00966009">
                  <w:pPr>
                    <w:spacing w:after="0" w:line="240" w:lineRule="auto"/>
                    <w:rPr>
                      <w:rFonts w:ascii="Times New Roman" w:hAnsi="Times New Roman"/>
                      <w:b/>
                      <w:sz w:val="24"/>
                      <w:szCs w:val="24"/>
                    </w:rPr>
                  </w:pPr>
                  <w:r>
                    <w:rPr>
                      <w:rFonts w:ascii="Times New Roman" w:hAnsi="Times New Roman"/>
                      <w:b/>
                      <w:sz w:val="24"/>
                      <w:szCs w:val="24"/>
                    </w:rPr>
                    <w:t>M</w:t>
                  </w:r>
                </w:p>
              </w:tc>
              <w:tc>
                <w:tcPr>
                  <w:tcW w:w="1469" w:type="dxa"/>
                </w:tcPr>
                <w:p w:rsidR="00966009" w:rsidRDefault="00966009">
                  <w:pPr>
                    <w:spacing w:after="0" w:line="240" w:lineRule="auto"/>
                    <w:rPr>
                      <w:rFonts w:ascii="Times New Roman" w:hAnsi="Times New Roman"/>
                      <w:b/>
                      <w:sz w:val="24"/>
                      <w:szCs w:val="24"/>
                    </w:rPr>
                  </w:pPr>
                </w:p>
              </w:tc>
              <w:tc>
                <w:tcPr>
                  <w:tcW w:w="1276" w:type="dxa"/>
                </w:tcPr>
                <w:p w:rsidR="00966009" w:rsidRDefault="00966009">
                  <w:pPr>
                    <w:spacing w:after="0" w:line="240" w:lineRule="auto"/>
                    <w:rPr>
                      <w:rFonts w:ascii="Times New Roman" w:hAnsi="Times New Roman"/>
                      <w:b/>
                      <w:sz w:val="24"/>
                      <w:szCs w:val="24"/>
                    </w:rPr>
                  </w:pPr>
                </w:p>
              </w:tc>
              <w:tc>
                <w:tcPr>
                  <w:tcW w:w="1323" w:type="dxa"/>
                </w:tcPr>
                <w:p w:rsidR="00966009" w:rsidRDefault="00966009">
                  <w:pPr>
                    <w:spacing w:after="0" w:line="240" w:lineRule="auto"/>
                    <w:rPr>
                      <w:rFonts w:ascii="Times New Roman" w:hAnsi="Times New Roman"/>
                      <w:b/>
                      <w:sz w:val="24"/>
                      <w:szCs w:val="24"/>
                    </w:rPr>
                  </w:pPr>
                </w:p>
              </w:tc>
              <w:tc>
                <w:tcPr>
                  <w:tcW w:w="1417" w:type="dxa"/>
                </w:tcPr>
                <w:p w:rsidR="00966009" w:rsidRDefault="00966009">
                  <w:pPr>
                    <w:spacing w:after="0" w:line="240" w:lineRule="auto"/>
                    <w:rPr>
                      <w:rFonts w:ascii="Times New Roman" w:hAnsi="Times New Roman"/>
                      <w:b/>
                      <w:sz w:val="24"/>
                      <w:szCs w:val="24"/>
                    </w:rPr>
                  </w:pPr>
                </w:p>
              </w:tc>
              <w:tc>
                <w:tcPr>
                  <w:tcW w:w="1418" w:type="dxa"/>
                </w:tcPr>
                <w:p w:rsidR="00966009" w:rsidRDefault="00966009">
                  <w:pPr>
                    <w:spacing w:after="0" w:line="240" w:lineRule="auto"/>
                    <w:rPr>
                      <w:rFonts w:ascii="Times New Roman" w:hAnsi="Times New Roman"/>
                      <w:b/>
                      <w:sz w:val="24"/>
                      <w:szCs w:val="24"/>
                    </w:rPr>
                  </w:pPr>
                </w:p>
              </w:tc>
              <w:tc>
                <w:tcPr>
                  <w:tcW w:w="1275" w:type="dxa"/>
                </w:tcPr>
                <w:p w:rsidR="00966009" w:rsidRDefault="00966009">
                  <w:pPr>
                    <w:spacing w:after="0" w:line="240" w:lineRule="auto"/>
                    <w:rPr>
                      <w:rFonts w:ascii="Times New Roman" w:hAnsi="Times New Roman"/>
                      <w:b/>
                      <w:sz w:val="24"/>
                      <w:szCs w:val="24"/>
                    </w:rPr>
                  </w:pPr>
                </w:p>
              </w:tc>
              <w:tc>
                <w:tcPr>
                  <w:tcW w:w="1385" w:type="dxa"/>
                </w:tcPr>
                <w:p w:rsidR="00966009" w:rsidRDefault="00966009">
                  <w:pPr>
                    <w:spacing w:after="0" w:line="240" w:lineRule="auto"/>
                    <w:rPr>
                      <w:rFonts w:ascii="Times New Roman" w:hAnsi="Times New Roman"/>
                      <w:b/>
                      <w:sz w:val="24"/>
                      <w:szCs w:val="24"/>
                    </w:rPr>
                  </w:pPr>
                </w:p>
              </w:tc>
              <w:tc>
                <w:tcPr>
                  <w:tcW w:w="1386" w:type="dxa"/>
                </w:tcPr>
                <w:p w:rsidR="00966009" w:rsidRDefault="00966009">
                  <w:pPr>
                    <w:spacing w:after="0" w:line="240" w:lineRule="auto"/>
                    <w:rPr>
                      <w:rFonts w:ascii="Times New Roman" w:hAnsi="Times New Roman"/>
                      <w:b/>
                      <w:sz w:val="24"/>
                      <w:szCs w:val="24"/>
                    </w:rPr>
                  </w:pPr>
                </w:p>
              </w:tc>
            </w:tr>
            <w:tr w:rsidR="00966009">
              <w:tc>
                <w:tcPr>
                  <w:tcW w:w="1421"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Laikė</w:t>
                  </w:r>
                </w:p>
              </w:tc>
              <w:tc>
                <w:tcPr>
                  <w:tcW w:w="95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21</w:t>
                  </w:r>
                </w:p>
              </w:tc>
              <w:tc>
                <w:tcPr>
                  <w:tcW w:w="106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20</w:t>
                  </w:r>
                </w:p>
              </w:tc>
              <w:tc>
                <w:tcPr>
                  <w:tcW w:w="1469"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17</w:t>
                  </w:r>
                </w:p>
              </w:tc>
              <w:tc>
                <w:tcPr>
                  <w:tcW w:w="127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w:t>
                  </w:r>
                </w:p>
              </w:tc>
              <w:tc>
                <w:tcPr>
                  <w:tcW w:w="132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2</w:t>
                  </w:r>
                </w:p>
              </w:tc>
              <w:tc>
                <w:tcPr>
                  <w:tcW w:w="1417"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10</w:t>
                  </w:r>
                </w:p>
              </w:tc>
              <w:tc>
                <w:tcPr>
                  <w:tcW w:w="1418"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37</w:t>
                  </w:r>
                </w:p>
              </w:tc>
              <w:tc>
                <w:tcPr>
                  <w:tcW w:w="127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37</w:t>
                  </w:r>
                </w:p>
              </w:tc>
              <w:tc>
                <w:tcPr>
                  <w:tcW w:w="138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w:t>
                  </w:r>
                </w:p>
              </w:tc>
              <w:tc>
                <w:tcPr>
                  <w:tcW w:w="138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8</w:t>
                  </w:r>
                </w:p>
              </w:tc>
            </w:tr>
            <w:tr w:rsidR="00966009">
              <w:tc>
                <w:tcPr>
                  <w:tcW w:w="1421"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Išlaikė</w:t>
                  </w:r>
                </w:p>
              </w:tc>
              <w:tc>
                <w:tcPr>
                  <w:tcW w:w="95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16</w:t>
                  </w:r>
                </w:p>
              </w:tc>
              <w:tc>
                <w:tcPr>
                  <w:tcW w:w="106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20</w:t>
                  </w:r>
                </w:p>
              </w:tc>
              <w:tc>
                <w:tcPr>
                  <w:tcW w:w="1469"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14</w:t>
                  </w:r>
                </w:p>
              </w:tc>
              <w:tc>
                <w:tcPr>
                  <w:tcW w:w="127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w:t>
                  </w:r>
                </w:p>
              </w:tc>
              <w:tc>
                <w:tcPr>
                  <w:tcW w:w="132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2</w:t>
                  </w:r>
                </w:p>
              </w:tc>
              <w:tc>
                <w:tcPr>
                  <w:tcW w:w="1417"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10</w:t>
                  </w:r>
                </w:p>
              </w:tc>
              <w:tc>
                <w:tcPr>
                  <w:tcW w:w="1418"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37</w:t>
                  </w:r>
                </w:p>
              </w:tc>
              <w:tc>
                <w:tcPr>
                  <w:tcW w:w="127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36</w:t>
                  </w:r>
                </w:p>
              </w:tc>
              <w:tc>
                <w:tcPr>
                  <w:tcW w:w="138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w:t>
                  </w:r>
                </w:p>
              </w:tc>
              <w:tc>
                <w:tcPr>
                  <w:tcW w:w="138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8</w:t>
                  </w:r>
                </w:p>
              </w:tc>
            </w:tr>
            <w:tr w:rsidR="00966009">
              <w:tc>
                <w:tcPr>
                  <w:tcW w:w="1421"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100</w:t>
                  </w:r>
                </w:p>
              </w:tc>
              <w:tc>
                <w:tcPr>
                  <w:tcW w:w="95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062" w:type="dxa"/>
                </w:tcPr>
                <w:p w:rsidR="00966009" w:rsidRDefault="00966009">
                  <w:pPr>
                    <w:spacing w:after="0" w:line="240" w:lineRule="auto"/>
                    <w:rPr>
                      <w:rFonts w:ascii="Times New Roman" w:hAnsi="Times New Roman"/>
                      <w:sz w:val="24"/>
                      <w:szCs w:val="24"/>
                    </w:rPr>
                  </w:pPr>
                </w:p>
              </w:tc>
              <w:tc>
                <w:tcPr>
                  <w:tcW w:w="1469"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0</w:t>
                  </w:r>
                </w:p>
              </w:tc>
              <w:tc>
                <w:tcPr>
                  <w:tcW w:w="127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32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w:t>
                  </w:r>
                </w:p>
              </w:tc>
              <w:tc>
                <w:tcPr>
                  <w:tcW w:w="1417"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418"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w:t>
                  </w:r>
                </w:p>
              </w:tc>
              <w:tc>
                <w:tcPr>
                  <w:tcW w:w="127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2</w:t>
                  </w:r>
                </w:p>
              </w:tc>
              <w:tc>
                <w:tcPr>
                  <w:tcW w:w="138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38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r>
            <w:tr w:rsidR="00966009">
              <w:tc>
                <w:tcPr>
                  <w:tcW w:w="1421"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86-</w:t>
                  </w:r>
                  <w:r>
                    <w:rPr>
                      <w:rFonts w:ascii="Times New Roman" w:hAnsi="Times New Roman"/>
                      <w:sz w:val="24"/>
                      <w:szCs w:val="24"/>
                    </w:rPr>
                    <w:lastRenderedPageBreak/>
                    <w:t>99</w:t>
                  </w:r>
                </w:p>
              </w:tc>
              <w:tc>
                <w:tcPr>
                  <w:tcW w:w="95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1062" w:type="dxa"/>
                </w:tcPr>
                <w:p w:rsidR="00966009" w:rsidRDefault="00966009">
                  <w:pPr>
                    <w:spacing w:after="0" w:line="240" w:lineRule="auto"/>
                    <w:rPr>
                      <w:rFonts w:ascii="Times New Roman" w:hAnsi="Times New Roman"/>
                      <w:sz w:val="24"/>
                      <w:szCs w:val="24"/>
                    </w:rPr>
                  </w:pPr>
                </w:p>
              </w:tc>
              <w:tc>
                <w:tcPr>
                  <w:tcW w:w="1469"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0</w:t>
                  </w:r>
                </w:p>
              </w:tc>
              <w:tc>
                <w:tcPr>
                  <w:tcW w:w="127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32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w:t>
                  </w:r>
                </w:p>
              </w:tc>
              <w:tc>
                <w:tcPr>
                  <w:tcW w:w="1417"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418"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12</w:t>
                  </w:r>
                </w:p>
              </w:tc>
              <w:tc>
                <w:tcPr>
                  <w:tcW w:w="127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5</w:t>
                  </w:r>
                </w:p>
              </w:tc>
              <w:tc>
                <w:tcPr>
                  <w:tcW w:w="138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38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w:t>
                  </w:r>
                </w:p>
              </w:tc>
            </w:tr>
            <w:tr w:rsidR="00966009">
              <w:tc>
                <w:tcPr>
                  <w:tcW w:w="1421"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lastRenderedPageBreak/>
                    <w:t>50-85</w:t>
                  </w:r>
                </w:p>
              </w:tc>
              <w:tc>
                <w:tcPr>
                  <w:tcW w:w="95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5</w:t>
                  </w:r>
                </w:p>
              </w:tc>
              <w:tc>
                <w:tcPr>
                  <w:tcW w:w="1062" w:type="dxa"/>
                </w:tcPr>
                <w:p w:rsidR="00966009" w:rsidRDefault="00966009">
                  <w:pPr>
                    <w:spacing w:after="0" w:line="240" w:lineRule="auto"/>
                    <w:rPr>
                      <w:rFonts w:ascii="Times New Roman" w:hAnsi="Times New Roman"/>
                      <w:sz w:val="24"/>
                      <w:szCs w:val="24"/>
                    </w:rPr>
                  </w:pPr>
                </w:p>
              </w:tc>
              <w:tc>
                <w:tcPr>
                  <w:tcW w:w="1469"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4</w:t>
                  </w:r>
                </w:p>
              </w:tc>
              <w:tc>
                <w:tcPr>
                  <w:tcW w:w="127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32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417"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6</w:t>
                  </w:r>
                </w:p>
              </w:tc>
              <w:tc>
                <w:tcPr>
                  <w:tcW w:w="1418"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16</w:t>
                  </w:r>
                </w:p>
              </w:tc>
              <w:tc>
                <w:tcPr>
                  <w:tcW w:w="127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28</w:t>
                  </w:r>
                </w:p>
              </w:tc>
              <w:tc>
                <w:tcPr>
                  <w:tcW w:w="138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w:t>
                  </w:r>
                </w:p>
              </w:tc>
              <w:tc>
                <w:tcPr>
                  <w:tcW w:w="138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4</w:t>
                  </w:r>
                </w:p>
              </w:tc>
            </w:tr>
            <w:tr w:rsidR="00966009">
              <w:tc>
                <w:tcPr>
                  <w:tcW w:w="1421"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Iki 50</w:t>
                  </w:r>
                </w:p>
              </w:tc>
              <w:tc>
                <w:tcPr>
                  <w:tcW w:w="95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10</w:t>
                  </w:r>
                </w:p>
              </w:tc>
              <w:tc>
                <w:tcPr>
                  <w:tcW w:w="1062" w:type="dxa"/>
                </w:tcPr>
                <w:p w:rsidR="00966009" w:rsidRDefault="00966009">
                  <w:pPr>
                    <w:spacing w:after="0" w:line="240" w:lineRule="auto"/>
                    <w:rPr>
                      <w:rFonts w:ascii="Times New Roman" w:hAnsi="Times New Roman"/>
                      <w:sz w:val="24"/>
                      <w:szCs w:val="24"/>
                    </w:rPr>
                  </w:pPr>
                </w:p>
              </w:tc>
              <w:tc>
                <w:tcPr>
                  <w:tcW w:w="1469"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10</w:t>
                  </w:r>
                </w:p>
              </w:tc>
              <w:tc>
                <w:tcPr>
                  <w:tcW w:w="127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w:t>
                  </w:r>
                </w:p>
              </w:tc>
              <w:tc>
                <w:tcPr>
                  <w:tcW w:w="132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417"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4</w:t>
                  </w:r>
                </w:p>
              </w:tc>
              <w:tc>
                <w:tcPr>
                  <w:tcW w:w="1418"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6</w:t>
                  </w:r>
                </w:p>
              </w:tc>
              <w:tc>
                <w:tcPr>
                  <w:tcW w:w="127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w:t>
                  </w:r>
                </w:p>
              </w:tc>
              <w:tc>
                <w:tcPr>
                  <w:tcW w:w="1385"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386"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w:t>
                  </w:r>
                </w:p>
              </w:tc>
            </w:tr>
          </w:tbl>
          <w:p w:rsidR="00966009" w:rsidRDefault="00966009">
            <w:pPr>
              <w:rPr>
                <w:rFonts w:ascii="Times New Roman" w:hAnsi="Times New Roman"/>
                <w:sz w:val="24"/>
                <w:szCs w:val="24"/>
              </w:rPr>
            </w:pPr>
          </w:p>
          <w:p w:rsidR="00966009" w:rsidRDefault="00966009">
            <w:pPr>
              <w:rPr>
                <w:rFonts w:ascii="Times New Roman" w:hAnsi="Times New Roman"/>
                <w:sz w:val="24"/>
                <w:szCs w:val="24"/>
              </w:rPr>
            </w:pPr>
            <w:r>
              <w:rPr>
                <w:rFonts w:ascii="Times New Roman" w:hAnsi="Times New Roman"/>
                <w:sz w:val="24"/>
                <w:szCs w:val="24"/>
              </w:rPr>
              <w:t xml:space="preserve">Brandos egzaminų rezultatai nežymiai pagerėjo . Iš viso buvo pasirinkta 136 valstybiniai brandos egzaminai. Iš jų išlaikyta 128 ( 94 proc.)  Vienam abiturientui tenka 3,3 valstybiniai egzaminai. Palyginus su 2022/2023 m. m. rezultatai pagerėjo: išaugo išlaikytų valstybinių egzaminų dalis (iš 90 proc. į 94 proc.), padidėjo 100 balų ir 86-99 balais įvertintų darbų skaičius. Visi abiturientai gavo brandos atestatus.             </w:t>
            </w:r>
          </w:p>
          <w:p w:rsidR="00966009" w:rsidRDefault="00966009">
            <w:pPr>
              <w:jc w:val="center"/>
              <w:rPr>
                <w:rFonts w:ascii="Times New Roman" w:hAnsi="Times New Roman"/>
                <w:b/>
                <w:sz w:val="24"/>
                <w:szCs w:val="24"/>
              </w:rPr>
            </w:pPr>
          </w:p>
          <w:p w:rsidR="00966009" w:rsidRDefault="00966009">
            <w:pPr>
              <w:jc w:val="center"/>
              <w:rPr>
                <w:rFonts w:ascii="Times New Roman" w:hAnsi="Times New Roman"/>
                <w:sz w:val="24"/>
                <w:szCs w:val="24"/>
              </w:rPr>
            </w:pPr>
            <w:r>
              <w:rPr>
                <w:rFonts w:ascii="Times New Roman" w:hAnsi="Times New Roman"/>
                <w:sz w:val="24"/>
                <w:szCs w:val="24"/>
              </w:rPr>
              <w:t>TOLIMESNĖ ABITURIENTŲ VEIKLA</w:t>
            </w:r>
          </w:p>
          <w:tbl>
            <w:tblPr>
              <w:tblW w:w="0" w:type="auto"/>
              <w:tblLook w:val="04A0" w:firstRow="1" w:lastRow="0" w:firstColumn="1" w:lastColumn="0" w:noHBand="0" w:noVBand="1"/>
            </w:tblPr>
            <w:tblGrid>
              <w:gridCol w:w="760"/>
              <w:gridCol w:w="1043"/>
              <w:gridCol w:w="1662"/>
              <w:gridCol w:w="1188"/>
              <w:gridCol w:w="1272"/>
              <w:gridCol w:w="762"/>
              <w:gridCol w:w="1289"/>
              <w:gridCol w:w="1515"/>
            </w:tblGrid>
            <w:tr w:rsidR="00966009">
              <w:trPr>
                <w:trHeight w:val="284"/>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ind w:left="-46" w:right="-97"/>
                    <w:jc w:val="center"/>
                    <w:rPr>
                      <w:rFonts w:ascii="Times New Roman" w:hAnsi="Times New Roman"/>
                      <w:b/>
                    </w:rPr>
                  </w:pPr>
                  <w:proofErr w:type="spellStart"/>
                  <w:r>
                    <w:rPr>
                      <w:rFonts w:ascii="Times New Roman" w:hAnsi="Times New Roman"/>
                      <w:b/>
                    </w:rPr>
                    <w:t>Abitur</w:t>
                  </w:r>
                  <w:proofErr w:type="spellEnd"/>
                  <w:r>
                    <w:rPr>
                      <w:rFonts w:ascii="Times New Roman" w:hAnsi="Times New Roman"/>
                      <w:b/>
                    </w:rPr>
                    <w:t>. sk.</w:t>
                  </w:r>
                </w:p>
              </w:tc>
              <w:tc>
                <w:tcPr>
                  <w:tcW w:w="1123" w:type="dxa"/>
                  <w:vMerge w:val="restart"/>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
                    </w:rPr>
                  </w:pPr>
                  <w:r>
                    <w:rPr>
                      <w:rFonts w:ascii="Times New Roman" w:hAnsi="Times New Roman"/>
                      <w:b/>
                    </w:rPr>
                    <w:t>Gavo atestatus</w:t>
                  </w:r>
                </w:p>
              </w:tc>
              <w:tc>
                <w:tcPr>
                  <w:tcW w:w="4568" w:type="dxa"/>
                  <w:gridSpan w:val="3"/>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
                    </w:rPr>
                  </w:pPr>
                  <w:r>
                    <w:rPr>
                      <w:rFonts w:ascii="Times New Roman" w:hAnsi="Times New Roman"/>
                      <w:b/>
                    </w:rPr>
                    <w:t xml:space="preserve">Mokosi </w:t>
                  </w:r>
                </w:p>
              </w:tc>
              <w:tc>
                <w:tcPr>
                  <w:tcW w:w="922" w:type="dxa"/>
                  <w:vMerge w:val="restart"/>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hAnsi="Times New Roman"/>
                      <w:b/>
                    </w:rPr>
                  </w:pPr>
                  <w:r>
                    <w:rPr>
                      <w:rFonts w:ascii="Times New Roman" w:hAnsi="Times New Roman"/>
                      <w:b/>
                    </w:rPr>
                    <w:t>Dirba</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hAnsi="Times New Roman"/>
                      <w:b/>
                    </w:rPr>
                  </w:pPr>
                  <w:r>
                    <w:rPr>
                      <w:rFonts w:ascii="Times New Roman" w:hAnsi="Times New Roman"/>
                      <w:b/>
                    </w:rPr>
                    <w:t>Nedirba, nesimoko</w:t>
                  </w:r>
                </w:p>
              </w:tc>
              <w:tc>
                <w:tcPr>
                  <w:tcW w:w="1836" w:type="dxa"/>
                  <w:vMerge w:val="restart"/>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hAnsi="Times New Roman"/>
                      <w:b/>
                    </w:rPr>
                  </w:pPr>
                  <w:r>
                    <w:rPr>
                      <w:rFonts w:ascii="Times New Roman" w:hAnsi="Times New Roman"/>
                      <w:b/>
                    </w:rPr>
                    <w:t>Pastabos</w:t>
                  </w:r>
                </w:p>
              </w:tc>
            </w:tr>
            <w:tr w:rsidR="0096600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hAnsi="Times New Roman"/>
                      <w:b/>
                    </w:rPr>
                  </w:pPr>
                </w:p>
              </w:tc>
              <w:tc>
                <w:tcPr>
                  <w:tcW w:w="1803"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
                    </w:rPr>
                  </w:pPr>
                  <w:r>
                    <w:rPr>
                      <w:rFonts w:ascii="Times New Roman" w:hAnsi="Times New Roman"/>
                      <w:b/>
                    </w:rPr>
                    <w:t>Universitetuose</w:t>
                  </w:r>
                </w:p>
              </w:tc>
              <w:tc>
                <w:tcPr>
                  <w:tcW w:w="1283"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
                    </w:rPr>
                  </w:pPr>
                  <w:r>
                    <w:rPr>
                      <w:rFonts w:ascii="Times New Roman" w:hAnsi="Times New Roman"/>
                      <w:b/>
                    </w:rPr>
                    <w:t>Kolegijose</w:t>
                  </w:r>
                </w:p>
              </w:tc>
              <w:tc>
                <w:tcPr>
                  <w:tcW w:w="1482"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
                    </w:rPr>
                  </w:pPr>
                  <w:r>
                    <w:rPr>
                      <w:rFonts w:ascii="Times New Roman" w:hAnsi="Times New Roman"/>
                      <w:b/>
                    </w:rPr>
                    <w:t>Profesinėse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hAnsi="Times New Roman"/>
                      <w:b/>
                    </w:rPr>
                  </w:pPr>
                </w:p>
              </w:tc>
            </w:tr>
            <w:tr w:rsidR="00966009">
              <w:trPr>
                <w:trHeight w:val="266"/>
              </w:trPr>
              <w:tc>
                <w:tcPr>
                  <w:tcW w:w="900"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hAnsi="Times New Roman"/>
                      <w:sz w:val="24"/>
                      <w:szCs w:val="24"/>
                    </w:rPr>
                  </w:pPr>
                </w:p>
                <w:p w:rsidR="00966009" w:rsidRDefault="00966009">
                  <w:pPr>
                    <w:spacing w:after="0" w:line="240" w:lineRule="auto"/>
                    <w:rPr>
                      <w:rFonts w:ascii="Times New Roman" w:hAnsi="Times New Roman"/>
                      <w:sz w:val="24"/>
                      <w:szCs w:val="24"/>
                    </w:rPr>
                  </w:pPr>
                  <w:r>
                    <w:rPr>
                      <w:rFonts w:ascii="Times New Roman" w:hAnsi="Times New Roman"/>
                      <w:sz w:val="24"/>
                      <w:szCs w:val="24"/>
                    </w:rPr>
                    <w:t>41</w:t>
                  </w:r>
                </w:p>
              </w:tc>
              <w:tc>
                <w:tcPr>
                  <w:tcW w:w="1123"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hAnsi="Times New Roman"/>
                      <w:sz w:val="24"/>
                      <w:szCs w:val="24"/>
                    </w:rPr>
                  </w:pPr>
                </w:p>
                <w:p w:rsidR="00966009" w:rsidRDefault="00966009">
                  <w:pPr>
                    <w:spacing w:after="0" w:line="240" w:lineRule="auto"/>
                    <w:rPr>
                      <w:rFonts w:ascii="Times New Roman" w:hAnsi="Times New Roman"/>
                      <w:sz w:val="24"/>
                      <w:szCs w:val="24"/>
                    </w:rPr>
                  </w:pPr>
                  <w:r>
                    <w:rPr>
                      <w:rFonts w:ascii="Times New Roman" w:hAnsi="Times New Roman"/>
                      <w:sz w:val="24"/>
                      <w:szCs w:val="24"/>
                    </w:rPr>
                    <w:t>41</w:t>
                  </w:r>
                </w:p>
              </w:tc>
              <w:tc>
                <w:tcPr>
                  <w:tcW w:w="1803"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jc w:val="center"/>
                    <w:rPr>
                      <w:rFonts w:ascii="Times New Roman" w:hAnsi="Times New Roman"/>
                      <w:sz w:val="24"/>
                      <w:szCs w:val="24"/>
                    </w:rPr>
                  </w:pPr>
                </w:p>
                <w:p w:rsidR="00966009" w:rsidRDefault="00966009">
                  <w:pPr>
                    <w:spacing w:after="0" w:line="240" w:lineRule="auto"/>
                    <w:jc w:val="center"/>
                    <w:rPr>
                      <w:rFonts w:ascii="Times New Roman" w:hAnsi="Times New Roman"/>
                      <w:sz w:val="24"/>
                      <w:szCs w:val="24"/>
                    </w:rPr>
                  </w:pPr>
                  <w:r>
                    <w:rPr>
                      <w:rFonts w:ascii="Times New Roman" w:hAnsi="Times New Roman"/>
                      <w:sz w:val="24"/>
                      <w:szCs w:val="24"/>
                    </w:rPr>
                    <w:t>12</w:t>
                  </w:r>
                </w:p>
              </w:tc>
              <w:tc>
                <w:tcPr>
                  <w:tcW w:w="1283"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jc w:val="center"/>
                    <w:rPr>
                      <w:rFonts w:ascii="Times New Roman" w:hAnsi="Times New Roman"/>
                      <w:sz w:val="24"/>
                      <w:szCs w:val="24"/>
                    </w:rPr>
                  </w:pPr>
                </w:p>
                <w:p w:rsidR="00966009" w:rsidRDefault="00966009">
                  <w:pPr>
                    <w:spacing w:after="0" w:line="240" w:lineRule="auto"/>
                    <w:jc w:val="center"/>
                    <w:rPr>
                      <w:rFonts w:ascii="Times New Roman" w:hAnsi="Times New Roman"/>
                      <w:sz w:val="24"/>
                      <w:szCs w:val="24"/>
                    </w:rPr>
                  </w:pPr>
                  <w:r>
                    <w:rPr>
                      <w:rFonts w:ascii="Times New Roman" w:hAnsi="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jc w:val="center"/>
                    <w:rPr>
                      <w:rFonts w:ascii="Times New Roman" w:hAnsi="Times New Roman"/>
                      <w:sz w:val="24"/>
                      <w:szCs w:val="24"/>
                    </w:rPr>
                  </w:pPr>
                </w:p>
                <w:p w:rsidR="00966009" w:rsidRDefault="00966009">
                  <w:pPr>
                    <w:spacing w:after="0" w:line="240" w:lineRule="auto"/>
                    <w:jc w:val="center"/>
                    <w:rPr>
                      <w:rFonts w:ascii="Times New Roman" w:hAnsi="Times New Roman"/>
                      <w:sz w:val="24"/>
                      <w:szCs w:val="24"/>
                    </w:rPr>
                  </w:pPr>
                  <w:r>
                    <w:rPr>
                      <w:rFonts w:ascii="Times New Roman" w:hAnsi="Times New Roman"/>
                      <w:sz w:val="24"/>
                      <w:szCs w:val="24"/>
                    </w:rPr>
                    <w:t>10</w:t>
                  </w:r>
                </w:p>
              </w:tc>
              <w:tc>
                <w:tcPr>
                  <w:tcW w:w="922"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hAnsi="Times New Roman"/>
                      <w:sz w:val="24"/>
                      <w:szCs w:val="24"/>
                    </w:rPr>
                  </w:pPr>
                </w:p>
                <w:p w:rsidR="00966009" w:rsidRDefault="00966009">
                  <w:pPr>
                    <w:spacing w:after="0" w:line="240" w:lineRule="auto"/>
                    <w:rPr>
                      <w:rFonts w:ascii="Times New Roman" w:hAnsi="Times New Roman"/>
                      <w:sz w:val="24"/>
                      <w:szCs w:val="24"/>
                    </w:rPr>
                  </w:pPr>
                  <w:r>
                    <w:rPr>
                      <w:rFonts w:ascii="Times New Roman" w:hAnsi="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 xml:space="preserve">1 ( turi </w:t>
                  </w:r>
                  <w:proofErr w:type="spellStart"/>
                  <w:r>
                    <w:rPr>
                      <w:rFonts w:ascii="Times New Roman" w:hAnsi="Times New Roman"/>
                      <w:sz w:val="24"/>
                      <w:szCs w:val="24"/>
                    </w:rPr>
                    <w:t>neįgalumą</w:t>
                  </w:r>
                  <w:proofErr w:type="spellEnd"/>
                  <w:r>
                    <w:rPr>
                      <w:rFonts w:ascii="Times New Roman" w:hAnsi="Times New Roman"/>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Nuo rugsėjo 2 d. iš 16 dirbančių 7 tarnauja  kariuomenėje</w:t>
                  </w:r>
                </w:p>
              </w:tc>
            </w:tr>
          </w:tbl>
          <w:p w:rsidR="00966009" w:rsidRDefault="00966009">
            <w:pPr>
              <w:rPr>
                <w:rFonts w:ascii="Times New Roman" w:hAnsi="Times New Roman"/>
                <w:b/>
                <w:sz w:val="24"/>
                <w:szCs w:val="24"/>
              </w:rPr>
            </w:pPr>
          </w:p>
          <w:p w:rsidR="003B7873" w:rsidRDefault="003B7873">
            <w:pPr>
              <w:rPr>
                <w:rFonts w:ascii="Times New Roman" w:hAnsi="Times New Roman"/>
                <w:b/>
                <w:sz w:val="24"/>
                <w:szCs w:val="24"/>
              </w:rPr>
            </w:pPr>
          </w:p>
          <w:p w:rsidR="003B7873" w:rsidRDefault="003B7873">
            <w:pPr>
              <w:rPr>
                <w:rFonts w:ascii="Times New Roman" w:hAnsi="Times New Roman"/>
                <w:b/>
                <w:sz w:val="24"/>
                <w:szCs w:val="24"/>
              </w:rPr>
            </w:pPr>
          </w:p>
          <w:p w:rsidR="003B7873" w:rsidRDefault="003B7873">
            <w:pPr>
              <w:rPr>
                <w:rFonts w:ascii="Times New Roman" w:hAnsi="Times New Roman"/>
                <w:b/>
                <w:sz w:val="24"/>
                <w:szCs w:val="24"/>
              </w:rPr>
            </w:pPr>
          </w:p>
          <w:p w:rsidR="00966009" w:rsidRDefault="00966009">
            <w:pPr>
              <w:rPr>
                <w:rFonts w:ascii="Times New Roman" w:hAnsi="Times New Roman"/>
                <w:b/>
                <w:sz w:val="24"/>
                <w:szCs w:val="24"/>
              </w:rPr>
            </w:pPr>
            <w:r>
              <w:rPr>
                <w:rFonts w:ascii="Times New Roman" w:hAnsi="Times New Roman"/>
                <w:b/>
                <w:sz w:val="24"/>
                <w:szCs w:val="24"/>
              </w:rPr>
              <w:t>PUPP rezultatai:</w:t>
            </w:r>
          </w:p>
          <w:p w:rsidR="00966009" w:rsidRDefault="00966009">
            <w:pPr>
              <w:rPr>
                <w:rFonts w:ascii="Times New Roman" w:hAnsi="Times New Roman"/>
                <w:b/>
                <w:sz w:val="24"/>
                <w:szCs w:val="24"/>
              </w:rPr>
            </w:pPr>
          </w:p>
          <w:tbl>
            <w:tblPr>
              <w:tblW w:w="0" w:type="auto"/>
              <w:tblLook w:val="04A0" w:firstRow="1" w:lastRow="0" w:firstColumn="1" w:lastColumn="0" w:noHBand="0" w:noVBand="1"/>
            </w:tblPr>
            <w:tblGrid>
              <w:gridCol w:w="1387"/>
              <w:gridCol w:w="1101"/>
              <w:gridCol w:w="1187"/>
              <w:gridCol w:w="776"/>
              <w:gridCol w:w="704"/>
              <w:gridCol w:w="704"/>
              <w:gridCol w:w="705"/>
              <w:gridCol w:w="776"/>
              <w:gridCol w:w="704"/>
              <w:gridCol w:w="704"/>
              <w:gridCol w:w="753"/>
            </w:tblGrid>
            <w:tr w:rsidR="00966009">
              <w:tc>
                <w:tcPr>
                  <w:tcW w:w="1421"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PUPP</w:t>
                  </w:r>
                </w:p>
              </w:tc>
              <w:tc>
                <w:tcPr>
                  <w:tcW w:w="142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Mok. sk. klasėje</w:t>
                  </w:r>
                </w:p>
              </w:tc>
              <w:tc>
                <w:tcPr>
                  <w:tcW w:w="142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Laikė PUPP</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10</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9</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8</w:t>
                  </w:r>
                </w:p>
              </w:tc>
              <w:tc>
                <w:tcPr>
                  <w:tcW w:w="125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7</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6</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5</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4</w:t>
                  </w:r>
                </w:p>
              </w:tc>
              <w:tc>
                <w:tcPr>
                  <w:tcW w:w="125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3-1</w:t>
                  </w:r>
                </w:p>
              </w:tc>
            </w:tr>
            <w:tr w:rsidR="00966009">
              <w:tc>
                <w:tcPr>
                  <w:tcW w:w="1421"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Lietuvių k. ir literatūra</w:t>
                  </w:r>
                </w:p>
              </w:tc>
              <w:tc>
                <w:tcPr>
                  <w:tcW w:w="142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35</w:t>
                  </w:r>
                </w:p>
              </w:tc>
              <w:tc>
                <w:tcPr>
                  <w:tcW w:w="142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35</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2</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w:t>
                  </w:r>
                </w:p>
              </w:tc>
              <w:tc>
                <w:tcPr>
                  <w:tcW w:w="125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6</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12</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6</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5</w:t>
                  </w:r>
                </w:p>
              </w:tc>
              <w:tc>
                <w:tcPr>
                  <w:tcW w:w="125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w:t>
                  </w:r>
                </w:p>
              </w:tc>
            </w:tr>
            <w:tr w:rsidR="00966009">
              <w:tc>
                <w:tcPr>
                  <w:tcW w:w="1421"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Gimtoji l.    ( lenkų)</w:t>
                  </w:r>
                </w:p>
              </w:tc>
              <w:tc>
                <w:tcPr>
                  <w:tcW w:w="142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35</w:t>
                  </w:r>
                </w:p>
              </w:tc>
              <w:tc>
                <w:tcPr>
                  <w:tcW w:w="142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34 (1 atidėtas)</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6</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8</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9</w:t>
                  </w:r>
                </w:p>
              </w:tc>
              <w:tc>
                <w:tcPr>
                  <w:tcW w:w="125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4</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w:t>
                  </w:r>
                </w:p>
              </w:tc>
              <w:tc>
                <w:tcPr>
                  <w:tcW w:w="125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0</w:t>
                  </w:r>
                </w:p>
              </w:tc>
            </w:tr>
            <w:tr w:rsidR="00966009">
              <w:tc>
                <w:tcPr>
                  <w:tcW w:w="1421"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Matematika</w:t>
                  </w:r>
                </w:p>
              </w:tc>
              <w:tc>
                <w:tcPr>
                  <w:tcW w:w="142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35</w:t>
                  </w:r>
                </w:p>
              </w:tc>
              <w:tc>
                <w:tcPr>
                  <w:tcW w:w="142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35</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1</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2</w:t>
                  </w:r>
                </w:p>
              </w:tc>
              <w:tc>
                <w:tcPr>
                  <w:tcW w:w="125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3</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6</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7</w:t>
                  </w:r>
                </w:p>
              </w:tc>
              <w:tc>
                <w:tcPr>
                  <w:tcW w:w="1252"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8</w:t>
                  </w:r>
                </w:p>
              </w:tc>
              <w:tc>
                <w:tcPr>
                  <w:tcW w:w="1253" w:type="dxa"/>
                  <w:hideMark/>
                </w:tcPr>
                <w:p w:rsidR="00966009" w:rsidRDefault="00966009">
                  <w:pPr>
                    <w:spacing w:after="0" w:line="240" w:lineRule="auto"/>
                    <w:rPr>
                      <w:rFonts w:ascii="Times New Roman" w:hAnsi="Times New Roman"/>
                      <w:sz w:val="24"/>
                      <w:szCs w:val="24"/>
                    </w:rPr>
                  </w:pPr>
                  <w:r>
                    <w:rPr>
                      <w:rFonts w:ascii="Times New Roman" w:hAnsi="Times New Roman"/>
                      <w:sz w:val="24"/>
                      <w:szCs w:val="24"/>
                    </w:rPr>
                    <w:t>8</w:t>
                  </w:r>
                </w:p>
              </w:tc>
            </w:tr>
          </w:tbl>
          <w:p w:rsidR="00966009" w:rsidRDefault="00966009">
            <w:pPr>
              <w:rPr>
                <w:rFonts w:ascii="Times New Roman" w:hAnsi="Times New Roman"/>
                <w:sz w:val="24"/>
                <w:szCs w:val="24"/>
              </w:rPr>
            </w:pPr>
          </w:p>
          <w:p w:rsidR="00966009" w:rsidRDefault="00966009">
            <w:pPr>
              <w:rPr>
                <w:rFonts w:ascii="Times New Roman" w:hAnsi="Times New Roman"/>
                <w:b/>
                <w:sz w:val="24"/>
                <w:szCs w:val="24"/>
              </w:rPr>
            </w:pPr>
            <w:r>
              <w:rPr>
                <w:rFonts w:ascii="Times New Roman" w:hAnsi="Times New Roman"/>
                <w:b/>
                <w:sz w:val="24"/>
                <w:szCs w:val="24"/>
              </w:rPr>
              <w:t xml:space="preserve">Visi IIG klasių mokiniai gavo Pagrindinio išsilavinimo pažymėjimus. </w:t>
            </w:r>
          </w:p>
          <w:p w:rsidR="00966009" w:rsidRDefault="00966009">
            <w:pPr>
              <w:spacing w:after="160" w:line="254" w:lineRule="auto"/>
              <w:rPr>
                <w:rFonts w:ascii="Times New Roman" w:hAnsi="Times New Roman"/>
                <w:b/>
                <w:sz w:val="24"/>
                <w:szCs w:val="24"/>
              </w:rPr>
            </w:pPr>
          </w:p>
          <w:p w:rsidR="00966009" w:rsidRDefault="00966009">
            <w:pPr>
              <w:spacing w:after="160" w:line="254" w:lineRule="auto"/>
              <w:rPr>
                <w:rFonts w:ascii="Times New Roman" w:hAnsi="Times New Roman"/>
                <w:sz w:val="24"/>
                <w:szCs w:val="24"/>
              </w:rPr>
            </w:pPr>
            <w:r>
              <w:rPr>
                <w:rFonts w:ascii="Times New Roman" w:hAnsi="Times New Roman"/>
                <w:sz w:val="24"/>
                <w:szCs w:val="24"/>
              </w:rPr>
              <w:t xml:space="preserve">TOLIMESNĖ IIG  KLASIŲ MOKINIŲ VEIKLA  </w:t>
            </w:r>
          </w:p>
          <w:tbl>
            <w:tblPr>
              <w:tblW w:w="9468" w:type="dxa"/>
              <w:tblLook w:val="04A0" w:firstRow="1" w:lastRow="0" w:firstColumn="1" w:lastColumn="0" w:noHBand="0" w:noVBand="1"/>
            </w:tblPr>
            <w:tblGrid>
              <w:gridCol w:w="1262"/>
              <w:gridCol w:w="1715"/>
              <w:gridCol w:w="1701"/>
              <w:gridCol w:w="1843"/>
              <w:gridCol w:w="1276"/>
              <w:gridCol w:w="1671"/>
            </w:tblGrid>
            <w:tr w:rsidR="00966009">
              <w:trPr>
                <w:trHeight w:val="284"/>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ind w:left="-46" w:right="-97"/>
                    <w:jc w:val="center"/>
                    <w:rPr>
                      <w:rFonts w:ascii="Times New Roman" w:hAnsi="Times New Roman"/>
                      <w:b/>
                      <w:sz w:val="24"/>
                      <w:szCs w:val="24"/>
                    </w:rPr>
                  </w:pPr>
                  <w:r>
                    <w:rPr>
                      <w:rFonts w:ascii="Times New Roman" w:hAnsi="Times New Roman"/>
                      <w:b/>
                      <w:sz w:val="24"/>
                      <w:szCs w:val="24"/>
                    </w:rPr>
                    <w:t>Mokinių. skaičius</w:t>
                  </w:r>
                </w:p>
              </w:tc>
              <w:tc>
                <w:tcPr>
                  <w:tcW w:w="1715" w:type="dxa"/>
                  <w:vMerge w:val="restart"/>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
                      <w:sz w:val="24"/>
                      <w:szCs w:val="24"/>
                    </w:rPr>
                  </w:pPr>
                  <w:r>
                    <w:rPr>
                      <w:rFonts w:ascii="Times New Roman" w:hAnsi="Times New Roman"/>
                      <w:b/>
                      <w:sz w:val="24"/>
                      <w:szCs w:val="24"/>
                    </w:rPr>
                    <w:t>Gavo išsilavinimo pažymėjimus</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hAnsi="Times New Roman"/>
                      <w:b/>
                      <w:sz w:val="24"/>
                      <w:szCs w:val="24"/>
                    </w:rPr>
                  </w:pPr>
                  <w:r>
                    <w:rPr>
                      <w:rFonts w:ascii="Times New Roman" w:hAnsi="Times New Roman"/>
                      <w:b/>
                      <w:sz w:val="24"/>
                      <w:szCs w:val="24"/>
                    </w:rPr>
                    <w:t>Mokosi</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hAnsi="Times New Roman"/>
                      <w:b/>
                      <w:sz w:val="24"/>
                      <w:szCs w:val="24"/>
                    </w:rPr>
                  </w:pPr>
                  <w:r>
                    <w:rPr>
                      <w:rFonts w:ascii="Times New Roman" w:hAnsi="Times New Roman"/>
                      <w:b/>
                      <w:sz w:val="24"/>
                      <w:szCs w:val="24"/>
                    </w:rPr>
                    <w:t>Dirba</w:t>
                  </w:r>
                </w:p>
              </w:tc>
              <w:tc>
                <w:tcPr>
                  <w:tcW w:w="1671" w:type="dxa"/>
                  <w:vMerge w:val="restart"/>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hAnsi="Times New Roman"/>
                      <w:b/>
                      <w:sz w:val="24"/>
                      <w:szCs w:val="24"/>
                    </w:rPr>
                  </w:pPr>
                  <w:r>
                    <w:rPr>
                      <w:rFonts w:ascii="Times New Roman" w:hAnsi="Times New Roman"/>
                      <w:b/>
                      <w:sz w:val="24"/>
                      <w:szCs w:val="24"/>
                    </w:rPr>
                    <w:t>Nesimoko</w:t>
                  </w:r>
                </w:p>
              </w:tc>
            </w:tr>
            <w:tr w:rsidR="0096600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
                      <w:sz w:val="24"/>
                      <w:szCs w:val="24"/>
                    </w:rPr>
                  </w:pPr>
                  <w:r>
                    <w:rPr>
                      <w:rFonts w:ascii="Times New Roman" w:hAnsi="Times New Roman"/>
                      <w:b/>
                      <w:sz w:val="24"/>
                      <w:szCs w:val="24"/>
                    </w:rPr>
                    <w:t xml:space="preserve">Gimnazijose </w:t>
                  </w:r>
                </w:p>
              </w:tc>
              <w:tc>
                <w:tcPr>
                  <w:tcW w:w="1843"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
                      <w:sz w:val="24"/>
                      <w:szCs w:val="24"/>
                    </w:rPr>
                  </w:pPr>
                  <w:r>
                    <w:rPr>
                      <w:rFonts w:ascii="Times New Roman" w:hAnsi="Times New Roman"/>
                      <w:b/>
                      <w:sz w:val="24"/>
                      <w:szCs w:val="24"/>
                    </w:rPr>
                    <w:t>Profesinėse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hAnsi="Times New Roman"/>
                      <w:b/>
                      <w:sz w:val="24"/>
                      <w:szCs w:val="24"/>
                    </w:rPr>
                  </w:pPr>
                </w:p>
              </w:tc>
            </w:tr>
            <w:tr w:rsidR="00966009">
              <w:tc>
                <w:tcPr>
                  <w:tcW w:w="1262"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Cs/>
                      <w:sz w:val="24"/>
                      <w:szCs w:val="24"/>
                    </w:rPr>
                  </w:pPr>
                  <w:r>
                    <w:rPr>
                      <w:rFonts w:ascii="Times New Roman" w:hAnsi="Times New Roman"/>
                      <w:bCs/>
                      <w:sz w:val="24"/>
                      <w:szCs w:val="24"/>
                    </w:rPr>
                    <w:t>35</w:t>
                  </w:r>
                </w:p>
              </w:tc>
              <w:tc>
                <w:tcPr>
                  <w:tcW w:w="1715"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Cs/>
                      <w:sz w:val="24"/>
                      <w:szCs w:val="24"/>
                    </w:rPr>
                  </w:pPr>
                  <w:r>
                    <w:rPr>
                      <w:rFonts w:ascii="Times New Roman" w:hAnsi="Times New Roman"/>
                      <w:bCs/>
                      <w:sz w:val="24"/>
                      <w:szCs w:val="24"/>
                    </w:rPr>
                    <w:t>35</w:t>
                  </w:r>
                </w:p>
              </w:tc>
              <w:tc>
                <w:tcPr>
                  <w:tcW w:w="1701"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Cs/>
                      <w:sz w:val="24"/>
                      <w:szCs w:val="24"/>
                    </w:rPr>
                  </w:pPr>
                  <w:r>
                    <w:rPr>
                      <w:rFonts w:ascii="Times New Roman" w:hAnsi="Times New Roman"/>
                      <w:bCs/>
                      <w:sz w:val="24"/>
                      <w:szCs w:val="24"/>
                    </w:rPr>
                    <w:t>32</w:t>
                  </w:r>
                </w:p>
              </w:tc>
              <w:tc>
                <w:tcPr>
                  <w:tcW w:w="1843"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671"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center"/>
                    <w:rPr>
                      <w:rFonts w:ascii="Times New Roman" w:hAnsi="Times New Roman"/>
                      <w:bCs/>
                      <w:sz w:val="24"/>
                      <w:szCs w:val="24"/>
                    </w:rPr>
                  </w:pPr>
                  <w:r>
                    <w:rPr>
                      <w:rFonts w:ascii="Times New Roman" w:hAnsi="Times New Roman"/>
                      <w:bCs/>
                      <w:sz w:val="24"/>
                      <w:szCs w:val="24"/>
                    </w:rPr>
                    <w:t>-</w:t>
                  </w:r>
                </w:p>
              </w:tc>
            </w:tr>
          </w:tbl>
          <w:p w:rsidR="00966009" w:rsidRDefault="00966009">
            <w:pPr>
              <w:rPr>
                <w:rFonts w:ascii="Times New Roman" w:hAnsi="Times New Roman"/>
                <w:sz w:val="24"/>
                <w:szCs w:val="24"/>
                <w:lang w:eastAsia="lt-LT"/>
              </w:rPr>
            </w:pPr>
          </w:p>
          <w:p w:rsidR="00966009" w:rsidRDefault="00966009">
            <w:pPr>
              <w:rPr>
                <w:rFonts w:ascii="Times New Roman" w:hAnsi="Times New Roman"/>
                <w:sz w:val="24"/>
                <w:szCs w:val="24"/>
                <w:lang w:eastAsia="lt-LT"/>
              </w:rPr>
            </w:pPr>
          </w:p>
        </w:tc>
      </w:tr>
    </w:tbl>
    <w:p w:rsidR="00966009" w:rsidRDefault="00966009" w:rsidP="00966009">
      <w:pPr>
        <w:spacing w:after="0" w:line="240" w:lineRule="auto"/>
        <w:jc w:val="center"/>
        <w:rPr>
          <w:rFonts w:ascii="Times New Roman" w:eastAsia="Times New Roman" w:hAnsi="Times New Roman"/>
          <w:b/>
          <w:sz w:val="24"/>
          <w:szCs w:val="24"/>
          <w:lang w:eastAsia="lt-LT"/>
        </w:rPr>
      </w:pPr>
    </w:p>
    <w:p w:rsidR="00966009" w:rsidRDefault="00966009" w:rsidP="00966009">
      <w:pPr>
        <w:spacing w:after="0" w:line="240" w:lineRule="auto"/>
        <w:jc w:val="center"/>
        <w:rPr>
          <w:rFonts w:ascii="Times New Roman" w:eastAsia="Times New Roman" w:hAnsi="Times New Roman"/>
          <w:b/>
          <w:sz w:val="24"/>
          <w:szCs w:val="24"/>
          <w:lang w:eastAsia="lt-LT"/>
        </w:rPr>
      </w:pPr>
    </w:p>
    <w:p w:rsidR="00966009" w:rsidRDefault="00966009" w:rsidP="00966009">
      <w:pPr>
        <w:spacing w:after="0" w:line="240" w:lineRule="auto"/>
        <w:jc w:val="center"/>
        <w:rPr>
          <w:rFonts w:ascii="Times New Roman" w:eastAsia="Times New Roman" w:hAnsi="Times New Roman"/>
          <w:b/>
          <w:sz w:val="24"/>
          <w:szCs w:val="24"/>
          <w:lang w:eastAsia="lt-LT"/>
        </w:rPr>
      </w:pPr>
    </w:p>
    <w:p w:rsidR="003B7873" w:rsidRDefault="003B7873" w:rsidP="00966009">
      <w:pPr>
        <w:spacing w:after="0" w:line="240" w:lineRule="auto"/>
        <w:jc w:val="center"/>
        <w:rPr>
          <w:rFonts w:ascii="Times New Roman" w:eastAsia="Times New Roman" w:hAnsi="Times New Roman"/>
          <w:b/>
          <w:sz w:val="24"/>
          <w:szCs w:val="24"/>
          <w:lang w:eastAsia="lt-LT"/>
        </w:rPr>
      </w:pPr>
    </w:p>
    <w:p w:rsidR="003B7873" w:rsidRDefault="003B7873" w:rsidP="00966009">
      <w:pPr>
        <w:spacing w:after="0" w:line="240" w:lineRule="auto"/>
        <w:jc w:val="center"/>
        <w:rPr>
          <w:rFonts w:ascii="Times New Roman" w:eastAsia="Times New Roman" w:hAnsi="Times New Roman"/>
          <w:b/>
          <w:sz w:val="24"/>
          <w:szCs w:val="24"/>
          <w:lang w:eastAsia="lt-LT"/>
        </w:rPr>
      </w:pPr>
    </w:p>
    <w:p w:rsidR="003B7873" w:rsidRDefault="003B7873" w:rsidP="00966009">
      <w:pPr>
        <w:spacing w:after="0" w:line="240" w:lineRule="auto"/>
        <w:jc w:val="center"/>
        <w:rPr>
          <w:rFonts w:ascii="Times New Roman" w:eastAsia="Times New Roman" w:hAnsi="Times New Roman"/>
          <w:b/>
          <w:sz w:val="24"/>
          <w:szCs w:val="24"/>
          <w:lang w:eastAsia="lt-LT"/>
        </w:rPr>
      </w:pPr>
    </w:p>
    <w:p w:rsidR="003B7873" w:rsidRDefault="003B7873" w:rsidP="00966009">
      <w:pPr>
        <w:spacing w:after="0" w:line="240" w:lineRule="auto"/>
        <w:jc w:val="center"/>
        <w:rPr>
          <w:rFonts w:ascii="Times New Roman" w:eastAsia="Times New Roman" w:hAnsi="Times New Roman"/>
          <w:b/>
          <w:sz w:val="24"/>
          <w:szCs w:val="24"/>
          <w:lang w:eastAsia="lt-LT"/>
        </w:rPr>
      </w:pPr>
    </w:p>
    <w:p w:rsidR="00966009" w:rsidRDefault="00966009" w:rsidP="00966009">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lastRenderedPageBreak/>
        <w:t>II SKYRIUS</w:t>
      </w:r>
    </w:p>
    <w:p w:rsidR="00966009" w:rsidRDefault="00966009" w:rsidP="00966009">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METŲ VEIKLOS LŪKESČIAI</w:t>
      </w:r>
    </w:p>
    <w:p w:rsidR="00966009" w:rsidRDefault="00966009" w:rsidP="00966009">
      <w:pPr>
        <w:spacing w:after="0" w:line="240" w:lineRule="auto"/>
        <w:jc w:val="center"/>
        <w:rPr>
          <w:rFonts w:ascii="Times New Roman" w:eastAsia="Times New Roman" w:hAnsi="Times New Roman"/>
          <w:sz w:val="24"/>
          <w:szCs w:val="20"/>
          <w:lang w:eastAsia="lt-LT"/>
        </w:rPr>
      </w:pPr>
    </w:p>
    <w:p w:rsidR="00966009" w:rsidRDefault="00966009" w:rsidP="00966009">
      <w:pPr>
        <w:tabs>
          <w:tab w:val="left" w:pos="284"/>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1.</w:t>
      </w:r>
      <w:r>
        <w:rPr>
          <w:rFonts w:ascii="Times New Roman" w:eastAsia="Times New Roman" w:hAnsi="Times New Roman"/>
          <w:b/>
          <w:sz w:val="24"/>
          <w:szCs w:val="24"/>
          <w:lang w:eastAsia="lt-LT"/>
        </w:rPr>
        <w:tab/>
        <w:t>Pagrindiniai praėjusių metų veiklos rezultatai</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410"/>
        <w:gridCol w:w="2863"/>
      </w:tblGrid>
      <w:tr w:rsidR="00966009" w:rsidTr="00966009">
        <w:tc>
          <w:tcPr>
            <w:tcW w:w="1985"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lang w:eastAsia="lt-LT"/>
              </w:rPr>
              <w:t>Metų užduotys</w:t>
            </w:r>
            <w:r>
              <w:rPr>
                <w:rFonts w:ascii="Times New Roman" w:eastAsia="Times New Roman" w:hAnsi="Times New Roman"/>
                <w:sz w:val="24"/>
                <w:szCs w:val="24"/>
                <w:lang w:eastAsia="lt-LT"/>
              </w:rPr>
              <w:t xml:space="preserve"> </w:t>
            </w:r>
            <w:r>
              <w:rPr>
                <w:rFonts w:ascii="Times New Roman" w:eastAsia="Times New Roman" w:hAnsi="Times New Roman"/>
                <w:sz w:val="20"/>
                <w:szCs w:val="20"/>
                <w:lang w:eastAsia="lt-LT"/>
              </w:rPr>
              <w:t>(toliau – 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lang w:eastAsia="lt-LT"/>
              </w:rPr>
              <w:t>Rezultatų vertinimo rodikliai</w:t>
            </w:r>
            <w:r>
              <w:rPr>
                <w:rFonts w:ascii="Times New Roman" w:eastAsia="Times New Roman" w:hAnsi="Times New Roman"/>
                <w:sz w:val="24"/>
                <w:szCs w:val="24"/>
                <w:lang w:eastAsia="lt-LT"/>
              </w:rPr>
              <w:t xml:space="preserve"> </w:t>
            </w:r>
            <w:r>
              <w:rPr>
                <w:rFonts w:ascii="Times New Roman" w:eastAsia="Times New Roman" w:hAnsi="Times New Roman"/>
                <w:sz w:val="20"/>
                <w:szCs w:val="20"/>
                <w:lang w:eastAsia="lt-LT"/>
              </w:rPr>
              <w:t>(kuriais vadovaujantis vertinama, ar nustatytos užduotys įvykdytos)</w:t>
            </w:r>
          </w:p>
        </w:tc>
        <w:tc>
          <w:tcPr>
            <w:tcW w:w="2863"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Pasiekti rezultatai ir jų rodikliai</w:t>
            </w:r>
          </w:p>
        </w:tc>
      </w:tr>
      <w:tr w:rsidR="00966009" w:rsidTr="00966009">
        <w:tc>
          <w:tcPr>
            <w:tcW w:w="1985"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rPr>
                <w:rFonts w:ascii="Times New Roman" w:eastAsia="Times New Roman" w:hAnsi="Times New Roman"/>
                <w:strike/>
                <w:sz w:val="24"/>
                <w:szCs w:val="24"/>
                <w:lang w:eastAsia="lt-LT"/>
              </w:rPr>
            </w:pPr>
            <w:r>
              <w:rPr>
                <w:rFonts w:ascii="Times New Roman" w:eastAsia="Times New Roman" w:hAnsi="Times New Roman"/>
                <w:sz w:val="24"/>
                <w:szCs w:val="24"/>
              </w:rPr>
              <w:t>1.</w:t>
            </w:r>
            <w:r>
              <w:rPr>
                <w:rFonts w:ascii="Times New Roman" w:hAnsi="Times New Roman"/>
                <w:sz w:val="24"/>
                <w:szCs w:val="24"/>
              </w:rPr>
              <w:t xml:space="preserve"> Dalyvauti įgyvendinant gimnazijos Tūkstantmečio mokyklų programos (TŪM) pažangos planą.</w:t>
            </w:r>
          </w:p>
          <w:p w:rsidR="00966009" w:rsidRDefault="00966009">
            <w:pPr>
              <w:spacing w:after="0" w:line="240" w:lineRule="auto"/>
              <w:rPr>
                <w:rFonts w:ascii="Times New Roman" w:eastAsia="Times New Roman" w:hAnsi="Times New Roman"/>
                <w:strike/>
                <w:sz w:val="24"/>
                <w:szCs w:val="24"/>
                <w:lang w:eastAsia="lt-LT"/>
              </w:rPr>
            </w:pPr>
          </w:p>
          <w:p w:rsidR="00966009" w:rsidRDefault="00966009">
            <w:pPr>
              <w:spacing w:after="0" w:line="240" w:lineRule="auto"/>
              <w:rPr>
                <w:rFonts w:ascii="Times New Roman" w:eastAsia="Times New Roman" w:hAnsi="Times New Roman"/>
                <w:strike/>
                <w:sz w:val="24"/>
                <w:szCs w:val="24"/>
                <w:lang w:eastAsia="lt-LT"/>
              </w:rPr>
            </w:pPr>
          </w:p>
          <w:p w:rsidR="00966009" w:rsidRDefault="00966009">
            <w:pPr>
              <w:spacing w:after="0" w:line="240" w:lineRule="auto"/>
              <w:rPr>
                <w:rFonts w:ascii="Times New Roman" w:eastAsia="Times New Roman" w:hAnsi="Times New Roman"/>
                <w:strike/>
                <w:sz w:val="24"/>
                <w:szCs w:val="24"/>
                <w:lang w:eastAsia="lt-LT"/>
              </w:rPr>
            </w:pPr>
          </w:p>
          <w:p w:rsidR="00966009" w:rsidRDefault="00966009">
            <w:pPr>
              <w:spacing w:after="0" w:line="240" w:lineRule="auto"/>
              <w:rPr>
                <w:rFonts w:ascii="Times New Roman" w:eastAsia="Times New Roman" w:hAnsi="Times New Roman"/>
                <w:strike/>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rsidR="00966009" w:rsidRDefault="00966009">
            <w:pPr>
              <w:autoSpaceDN w:val="0"/>
              <w:spacing w:after="0" w:line="240" w:lineRule="auto"/>
              <w:rPr>
                <w:rFonts w:ascii="Times New Roman" w:eastAsia="Times New Roman" w:hAnsi="Times New Roman"/>
                <w:strike/>
                <w:sz w:val="24"/>
                <w:szCs w:val="24"/>
                <w:lang w:eastAsia="lt-LT"/>
              </w:rPr>
            </w:pPr>
            <w:r>
              <w:rPr>
                <w:rFonts w:ascii="Times New Roman" w:hAnsi="Times New Roman"/>
                <w:sz w:val="24"/>
                <w:szCs w:val="24"/>
              </w:rPr>
              <w:t>Sėkmingai koordinuotas   gimnazijos Tūkstantmečio mokyklų programos pažangos plane suplanuotų veiklų įgyvendinimas.</w:t>
            </w:r>
            <w:r>
              <w:t xml:space="preserve"> </w:t>
            </w:r>
            <w:r>
              <w:rPr>
                <w:rFonts w:ascii="Times New Roman" w:hAnsi="Times New Roman"/>
                <w:sz w:val="24"/>
                <w:szCs w:val="24"/>
              </w:rPr>
              <w:t xml:space="preserve">Organizuoti mokytojų mokymai. Įgytos kompetencijos paskatins mokytojus ir vadovus bendradarbiauti gimnazijos viduje ir tarp mokyklų. </w:t>
            </w:r>
          </w:p>
        </w:tc>
        <w:tc>
          <w:tcPr>
            <w:tcW w:w="2410" w:type="dxa"/>
            <w:tcBorders>
              <w:top w:val="single" w:sz="4" w:space="0" w:color="auto"/>
              <w:left w:val="single" w:sz="4" w:space="0" w:color="auto"/>
              <w:bottom w:val="single" w:sz="4" w:space="0" w:color="auto"/>
              <w:right w:val="single" w:sz="4" w:space="0" w:color="auto"/>
            </w:tcBorders>
          </w:tcPr>
          <w:p w:rsidR="00966009" w:rsidRDefault="00966009">
            <w:p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  Gimnazijos Tūkstantmečio mokyklų programos (TŪM) pažangos plano 2024 m. veiklos pilnai įgyvendintos. Užtikrinta </w:t>
            </w:r>
            <w:proofErr w:type="spellStart"/>
            <w:r>
              <w:rPr>
                <w:rFonts w:ascii="Times New Roman" w:hAnsi="Times New Roman"/>
                <w:sz w:val="24"/>
                <w:szCs w:val="24"/>
              </w:rPr>
              <w:t>tinklaveika</w:t>
            </w:r>
            <w:proofErr w:type="spellEnd"/>
            <w:r>
              <w:rPr>
                <w:rFonts w:ascii="Times New Roman" w:hAnsi="Times New Roman"/>
                <w:sz w:val="24"/>
                <w:szCs w:val="24"/>
              </w:rPr>
              <w:t xml:space="preserve"> su dviem Šalčininkų rajono bendrojo ugdymo rajono  įstaigomis.</w:t>
            </w:r>
          </w:p>
          <w:p w:rsidR="00966009" w:rsidRDefault="00966009">
            <w:pPr>
              <w:spacing w:after="0" w:line="240" w:lineRule="auto"/>
              <w:rPr>
                <w:rFonts w:ascii="Times New Roman" w:eastAsia="Times New Roman" w:hAnsi="Times New Roman"/>
                <w:strike/>
                <w:sz w:val="24"/>
                <w:szCs w:val="24"/>
                <w:lang w:eastAsia="lt-LT"/>
              </w:rPr>
            </w:pPr>
          </w:p>
          <w:p w:rsidR="00966009" w:rsidRDefault="00966009">
            <w:pPr>
              <w:spacing w:after="0" w:line="240" w:lineRule="auto"/>
              <w:rPr>
                <w:rFonts w:ascii="Times New Roman" w:eastAsia="Times New Roman" w:hAnsi="Times New Roman"/>
                <w:strike/>
                <w:sz w:val="24"/>
                <w:szCs w:val="24"/>
                <w:lang w:eastAsia="lt-LT"/>
              </w:rPr>
            </w:pPr>
          </w:p>
          <w:p w:rsidR="00966009" w:rsidRDefault="00966009">
            <w:pPr>
              <w:spacing w:after="0" w:line="240" w:lineRule="auto"/>
              <w:rPr>
                <w:rFonts w:ascii="Times New Roman" w:eastAsia="Times New Roman" w:hAnsi="Times New Roman"/>
                <w:strike/>
                <w:sz w:val="24"/>
                <w:szCs w:val="24"/>
                <w:lang w:eastAsia="lt-LT"/>
              </w:rPr>
            </w:pPr>
          </w:p>
          <w:p w:rsidR="00966009" w:rsidRDefault="00966009">
            <w:pPr>
              <w:spacing w:after="0" w:line="240" w:lineRule="auto"/>
              <w:rPr>
                <w:rFonts w:ascii="Times New Roman" w:eastAsia="Times New Roman" w:hAnsi="Times New Roman"/>
                <w:strike/>
                <w:sz w:val="24"/>
                <w:szCs w:val="24"/>
                <w:lang w:eastAsia="lt-LT"/>
              </w:rPr>
            </w:pPr>
          </w:p>
        </w:tc>
        <w:tc>
          <w:tcPr>
            <w:tcW w:w="2863"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Direktoriaus įsakymu paskirtas TŪM veiklų koordinatorius. </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15 mokytojų ir 3 administracijos nariai dalyvavo kvalifikacijos kėlimo ilgalaikėje 40 ak. val. programoje                  „ Bendruomenės ir komandos formavimas“ .  Įgytos kompetencijos paskatino mokytojus ir vadovus bendradarbiauti mokyklos viduje ir tarp mokyklų planuojant ir įgyvendinant STEAM ugdymo veiklas. Gautos žinios ir patirtis leido  kurti ir įgyvendinti bendradarbiaujančių mokytojų veiklas, suaktyvėjo komandinis darbas. Užtikrinta </w:t>
            </w:r>
            <w:proofErr w:type="spellStart"/>
            <w:r>
              <w:rPr>
                <w:rFonts w:ascii="Times New Roman" w:eastAsia="Times New Roman" w:hAnsi="Times New Roman"/>
                <w:sz w:val="24"/>
                <w:szCs w:val="24"/>
                <w:lang w:eastAsia="lt-LT"/>
              </w:rPr>
              <w:t>tinklaveika</w:t>
            </w:r>
            <w:proofErr w:type="spellEnd"/>
            <w:r>
              <w:rPr>
                <w:rFonts w:ascii="Times New Roman" w:eastAsia="Times New Roman" w:hAnsi="Times New Roman"/>
                <w:sz w:val="24"/>
                <w:szCs w:val="24"/>
                <w:lang w:eastAsia="lt-LT"/>
              </w:rPr>
              <w:t xml:space="preserve"> su Kalesninkų L. Narbuto gimnazija ir su Pabarės pagrindine mokykla. </w:t>
            </w:r>
          </w:p>
        </w:tc>
      </w:tr>
      <w:tr w:rsidR="00966009" w:rsidTr="00966009">
        <w:tc>
          <w:tcPr>
            <w:tcW w:w="1985"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2.Tęsti pasirengimą  atnaujintų pradinio, pagrindinio ir vidurinio ugdymo bendrųjų ugdymo programų įgyvendinimui.</w:t>
            </w:r>
          </w:p>
        </w:tc>
        <w:tc>
          <w:tcPr>
            <w:tcW w:w="2126"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Pasiruošta įgyvendinti atnaujintas bendrąsias programas 2,4,6,8,IIG, IVG klasėse. </w:t>
            </w:r>
          </w:p>
        </w:tc>
        <w:tc>
          <w:tcPr>
            <w:tcW w:w="2410"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Organizuoti įvairių dalykų mokytojų profesinio tobulėjimo mokymai. Užtikrintos galimybės sėkmingam UTA procesui. </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Organizuota mokytojų metodinė veikla, skirta atnaujinto ugdymo turinio įgyvendinimui. Organizuota tarpusavio mokytojų pagalba „Mokytojas-mokytojui“. </w:t>
            </w:r>
          </w:p>
          <w:p w:rsidR="00966009" w:rsidRDefault="00966009">
            <w:pPr>
              <w:spacing w:after="0" w:line="240" w:lineRule="auto"/>
              <w:rPr>
                <w:rFonts w:ascii="Times New Roman" w:eastAsia="Times New Roman" w:hAnsi="Times New Roman"/>
                <w:sz w:val="24"/>
                <w:szCs w:val="24"/>
                <w:lang w:eastAsia="lt-LT"/>
              </w:rPr>
            </w:pPr>
          </w:p>
        </w:tc>
        <w:tc>
          <w:tcPr>
            <w:tcW w:w="2863"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Suformuota UTA komanda. (2022-09-27 direktoriaus įsakymas  Nr.V1-62. )</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Sudarytas ir patvirtintas  Gimnazijos atnaujinto ugdymo turinio įgyvendinimo veiksmų ir priemonių planas 2023/2024 m. m. (Direktoriaus 2022 m. rugsėjo 20 d. įsakymas Nr. V -61). Metodinėse grupėse ir metodinėje taryboje buvo išnagrinėtos ir aptartos atskirų dalykų atnaujintos BP. </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80% mokytojų dalyvavo </w:t>
            </w:r>
            <w:r>
              <w:rPr>
                <w:rFonts w:ascii="Times New Roman" w:eastAsia="Times New Roman" w:hAnsi="Times New Roman"/>
                <w:sz w:val="24"/>
                <w:szCs w:val="24"/>
                <w:lang w:eastAsia="lt-LT"/>
              </w:rPr>
              <w:lastRenderedPageBreak/>
              <w:t xml:space="preserve">Nacionalinės švietimo agentūros įgyvendinamame projekte „Skaitmeninio ugdymo turinio kūrimas ir diegimas“, įgijo  žinių kaip diegti atnaujintas pradinio, pagrindinio ir vidurinio ugdymo bendrąsias programas. Dirbo kūrybinės dirbtuvės „Kompetencijomis grįstas ugdymo turinis“, kuriose mokytojai bendradarbiaudami su kolegomis svarstė ir analizavo pokyčius BP. </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Mokytojai aktyviai dalyvavo ilgalaikėse ( ne mažiau kaip 40 val.) kvalifikacijos tobulinimo programose.</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11 mokytojų dalyvavo programoje pagal prioritetinę kvalifikacijos tobulinimo sritį „Skaitmeninių kompetencijų stiprinimas“. </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6 mokytojai- pagal prioritetinę kvalifikacijos tobulinimo sritį „ Lyderystės ugdymui ir mokymuisi kompetencijų tobulinimas“.</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 mokytojai - pagal prioritetinę kvalifikacijos tobulinimo sritį „Kompetencijų reikalingų įtrauktiems principui įgyvendinti, tobulinimas“. </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27 mokytojai dalyvavo kvalifikacijos kėlimo programose, skirtose pagrindinio ir vidurinio ugdymo mokytojams, 4 mokytojai-programose, skirtose ikimokyklinio, priešmokyklinio, pradinio ugdymo mokytojams. 3 administracijos nariai dalyvavo kvalifikacijos tobulinimo programose, skirtose vadovams, pavaduotojams. </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Mokytojai įgijo naujų žinių atnaujintų priešmokyklinio,  pradinio, pagrindinio ir vidurinio ugdymo bendrųjų programų  diegimo klausimais. </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Buvo parengti ir aprobuoti priešmokyklinio ugdymo, visų klasių  dalykų ilgalaikiai teminiai planai pagal atnaujintas bendrąsias programas.</w:t>
            </w:r>
            <w:r>
              <w:t xml:space="preserve"> </w:t>
            </w:r>
            <w:r>
              <w:rPr>
                <w:rFonts w:ascii="Times New Roman" w:eastAsia="Times New Roman" w:hAnsi="Times New Roman"/>
                <w:sz w:val="24"/>
                <w:szCs w:val="24"/>
                <w:lang w:eastAsia="lt-LT"/>
              </w:rPr>
              <w:t xml:space="preserve">Metodinė taryba surengė 5 pasitarimus UTA įgyvendinimo klausimais. </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Surengtas išplėstinis pasitarimas „Kaip praktiškai įgyvendinamos atnaujintos ugdymo programos“. Istorijos mokytojai parengė ir pravedė metodinį rajono istorijos mokytojams užsiėmimą „Projektinė veikla-galimybė ugdyti mokinių kompetencijas“ rajono mokyklų istorijos mokytojams.</w:t>
            </w:r>
          </w:p>
        </w:tc>
      </w:tr>
      <w:tr w:rsidR="00966009" w:rsidTr="00966009">
        <w:tc>
          <w:tcPr>
            <w:tcW w:w="1985" w:type="dxa"/>
            <w:tcBorders>
              <w:top w:val="single" w:sz="4" w:space="0" w:color="auto"/>
              <w:left w:val="single" w:sz="4" w:space="0" w:color="auto"/>
              <w:bottom w:val="single" w:sz="4" w:space="0" w:color="auto"/>
              <w:right w:val="single" w:sz="4" w:space="0" w:color="auto"/>
            </w:tcBorders>
            <w:hideMark/>
          </w:tcPr>
          <w:p w:rsidR="00966009" w:rsidRDefault="00966009">
            <w:pPr>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3.  Parengti Gimnazijos 2025-2027 m. strateginį planą. </w:t>
            </w:r>
          </w:p>
        </w:tc>
        <w:tc>
          <w:tcPr>
            <w:tcW w:w="2126" w:type="dxa"/>
            <w:tcBorders>
              <w:top w:val="single" w:sz="4" w:space="0" w:color="auto"/>
              <w:left w:val="single" w:sz="4" w:space="0" w:color="auto"/>
              <w:bottom w:val="single" w:sz="4" w:space="0" w:color="auto"/>
              <w:right w:val="single" w:sz="4" w:space="0" w:color="auto"/>
            </w:tcBorders>
            <w:hideMark/>
          </w:tcPr>
          <w:p w:rsidR="00966009" w:rsidRDefault="00966009">
            <w:pPr>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Veiks sudaryta  2025-2027m. strateginio plano rengimo grupė. Parengtas Gimnazijos 2025-2027 m. strateginis planas. </w:t>
            </w:r>
          </w:p>
        </w:tc>
        <w:tc>
          <w:tcPr>
            <w:tcW w:w="2410"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Sudaryta darbo grupė strateginio plano projektui parengti. Organizuoti gimnazijos bendruomenės mokymai dėl strateginio plano rengimo. Atliktas gimnazijos veiklos įsivertinimas. Parengtas ir steigėjo pritartas gimnazijos Strateginis 2025-2029 m. planas.</w:t>
            </w:r>
            <w:r>
              <w:t xml:space="preserve"> </w:t>
            </w:r>
            <w:r>
              <w:rPr>
                <w:rFonts w:ascii="Times New Roman" w:eastAsia="Times New Roman" w:hAnsi="Times New Roman"/>
                <w:sz w:val="24"/>
                <w:szCs w:val="24"/>
                <w:lang w:eastAsia="lt-LT"/>
              </w:rPr>
              <w:t>Planas patalpintas gimnazijos internetinėje svetainėje.</w:t>
            </w:r>
          </w:p>
        </w:tc>
        <w:tc>
          <w:tcPr>
            <w:tcW w:w="2863"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Direktoriaus  2024 m. spalio 21 d. įsakymu Nr. V1-69 sudaryta strateginio plano rengimo grupė, sudaryta iš administracijos, mokytojų, mokinių, mokinių tėvų atstovų.  Strateginio plano projekto svarstyme dalyvavo gimnazijos bendruomenė, teikė savo pastabas ir pasiūlymus. Rengiant gimnazijos strateginį planą buvo laikomasi viešumo ir bendradarbiavimo principų.</w:t>
            </w:r>
            <w:r>
              <w:t xml:space="preserve"> </w:t>
            </w:r>
            <w:r>
              <w:rPr>
                <w:rFonts w:ascii="Times New Roman" w:eastAsia="Times New Roman" w:hAnsi="Times New Roman"/>
                <w:sz w:val="24"/>
                <w:szCs w:val="24"/>
                <w:lang w:eastAsia="lt-LT"/>
              </w:rPr>
              <w:t xml:space="preserve">2024 m. balandžio 25 d. Eišiškių gimnazijos direktoriaus įsakymu Nr. V1-45 buvo sudaryta 5 narių darbo grupė, kuri atliko gimnazijos veiklos kokybės vidaus įsivertinimą. Tyrimui </w:t>
            </w:r>
            <w:r>
              <w:rPr>
                <w:rFonts w:ascii="Times New Roman" w:eastAsia="Times New Roman" w:hAnsi="Times New Roman"/>
                <w:sz w:val="24"/>
                <w:szCs w:val="24"/>
                <w:lang w:eastAsia="lt-LT"/>
              </w:rPr>
              <w:lastRenderedPageBreak/>
              <w:t xml:space="preserve">atlikti buvo panaudota </w:t>
            </w:r>
            <w:proofErr w:type="spellStart"/>
            <w:r>
              <w:rPr>
                <w:rFonts w:ascii="Times New Roman" w:eastAsia="Times New Roman" w:hAnsi="Times New Roman"/>
                <w:sz w:val="24"/>
                <w:szCs w:val="24"/>
                <w:lang w:eastAsia="lt-LT"/>
              </w:rPr>
              <w:t>Google</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forms</w:t>
            </w:r>
            <w:proofErr w:type="spellEnd"/>
            <w:r>
              <w:rPr>
                <w:rFonts w:ascii="Times New Roman" w:eastAsia="Times New Roman" w:hAnsi="Times New Roman"/>
                <w:sz w:val="24"/>
                <w:szCs w:val="24"/>
                <w:lang w:eastAsia="lt-LT"/>
              </w:rPr>
              <w:t xml:space="preserve"> programa. Apklausoje dalyvavo 119 5-IVG klasių mokinių, 31 mokytojas ir 150 tėvų. Įsivertinimo rezultatai yra panaudojami 2024/2025 m. m. veiklos planavimui ir strateginio plano rengimui.</w:t>
            </w:r>
            <w:r>
              <w:t xml:space="preserve"> </w:t>
            </w:r>
            <w:r>
              <w:rPr>
                <w:rFonts w:ascii="Times New Roman" w:eastAsia="Times New Roman" w:hAnsi="Times New Roman"/>
                <w:sz w:val="24"/>
                <w:szCs w:val="24"/>
                <w:lang w:eastAsia="lt-LT"/>
              </w:rPr>
              <w:t>Parengtas ir steigėjo pritartas gimnazijos Strateginis 2025-2029 m. planas. Planas patalpintas gimnazijos internetinėje svetainėje.</w:t>
            </w:r>
          </w:p>
        </w:tc>
      </w:tr>
      <w:tr w:rsidR="00966009" w:rsidTr="00966009">
        <w:tc>
          <w:tcPr>
            <w:tcW w:w="1985"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rPr>
                <w:rFonts w:ascii="Times New Roman" w:eastAsia="Times New Roman" w:hAnsi="Times New Roman"/>
                <w:color w:val="FF0000"/>
                <w:sz w:val="24"/>
                <w:szCs w:val="24"/>
                <w:lang w:eastAsia="lt-LT"/>
              </w:rPr>
            </w:pPr>
            <w:r>
              <w:rPr>
                <w:rFonts w:ascii="Times New Roman" w:eastAsia="Times New Roman" w:hAnsi="Times New Roman"/>
                <w:sz w:val="24"/>
                <w:szCs w:val="24"/>
                <w:lang w:eastAsia="lt-LT"/>
              </w:rPr>
              <w:lastRenderedPageBreak/>
              <w:t xml:space="preserve">4.Stiprinti pamokos kokybę atsižvelgiant į įvairius mokinių poreikius ir galimybes. </w:t>
            </w:r>
          </w:p>
        </w:tc>
        <w:tc>
          <w:tcPr>
            <w:tcW w:w="2126"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rPr>
                <w:rFonts w:ascii="Times New Roman" w:eastAsia="Times New Roman" w:hAnsi="Times New Roman"/>
                <w:color w:val="FF0000"/>
                <w:sz w:val="24"/>
                <w:szCs w:val="24"/>
                <w:lang w:eastAsia="lt-LT"/>
              </w:rPr>
            </w:pPr>
            <w:r>
              <w:rPr>
                <w:rFonts w:ascii="Times New Roman" w:eastAsia="Times New Roman" w:hAnsi="Times New Roman"/>
                <w:sz w:val="24"/>
                <w:szCs w:val="24"/>
                <w:lang w:eastAsia="lt-LT"/>
              </w:rPr>
              <w:t xml:space="preserve">Sudarytos galimybės mokiniams ir mokytojams aktyviai dalyvauti gimnazijos bei partnerių organizuojamose iniciatyvose, konkursuose, kitose veiklose. Pamokose ir neformaliojo švietimo veiklose taikomos inovacijos, dėmesys skiriamas eksperimentiniams ir praktiniams įgūdžiams ugdyti. Plėtojamas ugdymas be sienų. </w:t>
            </w:r>
          </w:p>
        </w:tc>
        <w:tc>
          <w:tcPr>
            <w:tcW w:w="2410"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90 proc. mokinių ir mokytojų dalyvaus bent viename gimnazijos bei partnerių organizuojamose iniciatyvose, konkursuose, kitose veiklose. </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90 proc. mokytojų ugdymosi procese naudos </w:t>
            </w:r>
            <w:proofErr w:type="spellStart"/>
            <w:r>
              <w:rPr>
                <w:rFonts w:ascii="Times New Roman" w:eastAsia="Times New Roman" w:hAnsi="Times New Roman"/>
                <w:sz w:val="24"/>
                <w:szCs w:val="24"/>
                <w:lang w:eastAsia="lt-LT"/>
              </w:rPr>
              <w:t>inovatyvias</w:t>
            </w:r>
            <w:proofErr w:type="spellEnd"/>
            <w:r>
              <w:rPr>
                <w:rFonts w:ascii="Times New Roman" w:eastAsia="Times New Roman" w:hAnsi="Times New Roman"/>
                <w:sz w:val="24"/>
                <w:szCs w:val="24"/>
                <w:lang w:eastAsia="lt-LT"/>
              </w:rPr>
              <w:t xml:space="preserve"> skaitmenines technines ir programines priemones. Ne mažiau kaip 50 proc. mokytojų per metus ves pamokas ne mokyklos ar klasės erdvėse. </w:t>
            </w:r>
          </w:p>
          <w:p w:rsidR="00966009" w:rsidRDefault="00966009">
            <w:pPr>
              <w:spacing w:after="0" w:line="240" w:lineRule="auto"/>
              <w:rPr>
                <w:rFonts w:ascii="Times New Roman" w:eastAsia="Times New Roman" w:hAnsi="Times New Roman"/>
                <w:color w:val="FF0000"/>
                <w:sz w:val="24"/>
                <w:szCs w:val="24"/>
                <w:lang w:eastAsia="lt-LT"/>
              </w:rPr>
            </w:pPr>
            <w:r>
              <w:rPr>
                <w:rFonts w:ascii="Times New Roman" w:eastAsia="Times New Roman" w:hAnsi="Times New Roman"/>
                <w:sz w:val="24"/>
                <w:szCs w:val="24"/>
                <w:lang w:eastAsia="lt-LT"/>
              </w:rPr>
              <w:t xml:space="preserve">Kiekvienas mokytojas stebės ne mažiau 2 kolegų pamokų per metus. Vadovai stebės kiekvieno mokytojo  2-3 pamokas per metus. </w:t>
            </w:r>
          </w:p>
        </w:tc>
        <w:tc>
          <w:tcPr>
            <w:tcW w:w="2863"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90 proc. mokinių ir mokytojų dalyvavo bent viename gimnazijos bei partnerių organizuojamose iniciatyvose, konkursuose, kitose veiklose. Mokytojai pravedė 67 netradicines pamokas už mokyklos ribų ( muziejai, bibliotekos, ūkiai, laboratorijos),  27 netradicines pamokas kviečiant lektorius, rašytojus, ugniagesius, medicinos darbuotojus, įvairių profesijų atstovus, 114 netradicinių pamokų mokyklos teritorijoje.</w:t>
            </w:r>
          </w:p>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5 IG-IIIG klasių mokiniai parengė pristatymus ir dalyvavo gamtamokslinėje konferencijoje „Tyrinėjimu grįstas mokymasis“. Įvyko 32 edukacinės išvykos po rajoną, 42 edukacinės išvykos po Lietuvą.</w:t>
            </w:r>
            <w:r>
              <w:t xml:space="preserve"> </w:t>
            </w:r>
            <w:r>
              <w:rPr>
                <w:rFonts w:ascii="Times New Roman" w:eastAsia="Times New Roman" w:hAnsi="Times New Roman"/>
                <w:sz w:val="24"/>
                <w:szCs w:val="24"/>
                <w:lang w:eastAsia="lt-LT"/>
              </w:rPr>
              <w:t>70 proc. mokytojų taikydami kolegialaus grįžtamojo ryšio metodą vedė ir stebėjo po 2-3 atviras kolegų pamokas. Kiekvienoje metodinėje grupėje buvo pristatyta po 1-2 pranešimus ugdymo turinio atnaujinimo, personalizuoto ugdymo klausimais.</w:t>
            </w:r>
          </w:p>
          <w:p w:rsidR="00966009" w:rsidRDefault="00966009">
            <w:pPr>
              <w:spacing w:after="0" w:line="240" w:lineRule="auto"/>
              <w:rPr>
                <w:rFonts w:ascii="Times New Roman" w:eastAsia="Times New Roman" w:hAnsi="Times New Roman"/>
                <w:sz w:val="24"/>
                <w:szCs w:val="24"/>
                <w:lang w:eastAsia="lt-LT"/>
              </w:rPr>
            </w:pPr>
          </w:p>
        </w:tc>
      </w:tr>
    </w:tbl>
    <w:p w:rsidR="00966009" w:rsidRDefault="00966009" w:rsidP="003B7873">
      <w:pPr>
        <w:spacing w:after="0" w:line="240" w:lineRule="auto"/>
        <w:rPr>
          <w:rFonts w:ascii="Times New Roman" w:eastAsia="Times New Roman" w:hAnsi="Times New Roman"/>
          <w:sz w:val="24"/>
          <w:szCs w:val="20"/>
          <w:lang w:eastAsia="lt-LT"/>
        </w:rPr>
      </w:pPr>
    </w:p>
    <w:p w:rsidR="00966009" w:rsidRDefault="00966009" w:rsidP="00966009">
      <w:pPr>
        <w:spacing w:after="0" w:line="240" w:lineRule="auto"/>
        <w:jc w:val="center"/>
        <w:rPr>
          <w:rFonts w:ascii="Times New Roman" w:eastAsia="Times New Roman" w:hAnsi="Times New Roman"/>
          <w:sz w:val="24"/>
          <w:szCs w:val="20"/>
          <w:lang w:eastAsia="lt-LT"/>
        </w:rPr>
      </w:pPr>
    </w:p>
    <w:p w:rsidR="00966009" w:rsidRDefault="00966009" w:rsidP="00966009">
      <w:pPr>
        <w:spacing w:after="0" w:line="240" w:lineRule="auto"/>
        <w:jc w:val="center"/>
        <w:rPr>
          <w:rFonts w:ascii="Times New Roman" w:eastAsia="Times New Roman" w:hAnsi="Times New Roman"/>
          <w:sz w:val="24"/>
          <w:szCs w:val="20"/>
          <w:lang w:eastAsia="lt-LT"/>
        </w:rPr>
      </w:pPr>
    </w:p>
    <w:p w:rsidR="00966009" w:rsidRDefault="00966009" w:rsidP="00966009">
      <w:pPr>
        <w:tabs>
          <w:tab w:val="left" w:pos="284"/>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w:t>
      </w:r>
      <w:r>
        <w:rPr>
          <w:rFonts w:ascii="Times New Roman" w:eastAsia="Times New Roman" w:hAnsi="Times New Roman"/>
          <w:b/>
          <w:sz w:val="24"/>
          <w:szCs w:val="24"/>
          <w:lang w:eastAsia="lt-LT"/>
        </w:rPr>
        <w:tab/>
        <w:t xml:space="preserve">Užduotys, neįvykdytos ar įvykdytos iš dalies dėl numatytų </w:t>
      </w:r>
      <w:proofErr w:type="spellStart"/>
      <w:r>
        <w:rPr>
          <w:rFonts w:ascii="Times New Roman" w:eastAsia="Times New Roman" w:hAnsi="Times New Roman"/>
          <w:b/>
          <w:sz w:val="24"/>
          <w:szCs w:val="24"/>
          <w:lang w:eastAsia="lt-LT"/>
        </w:rPr>
        <w:t>rizikų</w:t>
      </w:r>
      <w:proofErr w:type="spellEnd"/>
      <w:r>
        <w:rPr>
          <w:rFonts w:ascii="Times New Roman" w:eastAsia="Times New Roman" w:hAnsi="Times New Roman"/>
          <w:b/>
          <w:sz w:val="24"/>
          <w:szCs w:val="24"/>
          <w:lang w:eastAsia="lt-LT"/>
        </w:rPr>
        <w:t xml:space="preserve"> (jei tokių buvo)</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1"/>
      </w:tblGrid>
      <w:tr w:rsidR="00966009" w:rsidTr="00966009">
        <w:tc>
          <w:tcPr>
            <w:tcW w:w="4423"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Priežastys, rizikos </w:t>
            </w:r>
          </w:p>
        </w:tc>
      </w:tr>
      <w:tr w:rsidR="00966009" w:rsidTr="00966009">
        <w:tc>
          <w:tcPr>
            <w:tcW w:w="4423"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jc w:val="center"/>
              <w:rPr>
                <w:rFonts w:ascii="Times New Roman" w:eastAsia="Times New Roman" w:hAnsi="Times New Roman"/>
                <w:sz w:val="24"/>
                <w:szCs w:val="24"/>
                <w:lang w:eastAsia="lt-LT"/>
              </w:rPr>
            </w:pPr>
          </w:p>
        </w:tc>
      </w:tr>
      <w:tr w:rsidR="00966009" w:rsidTr="00966009">
        <w:tc>
          <w:tcPr>
            <w:tcW w:w="4423"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jc w:val="center"/>
              <w:rPr>
                <w:rFonts w:ascii="Times New Roman" w:eastAsia="Times New Roman" w:hAnsi="Times New Roman"/>
                <w:sz w:val="24"/>
                <w:szCs w:val="24"/>
                <w:lang w:eastAsia="lt-LT"/>
              </w:rPr>
            </w:pPr>
          </w:p>
        </w:tc>
      </w:tr>
      <w:tr w:rsidR="00966009" w:rsidTr="00966009">
        <w:tc>
          <w:tcPr>
            <w:tcW w:w="4423"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jc w:val="center"/>
              <w:rPr>
                <w:rFonts w:ascii="Times New Roman" w:eastAsia="Times New Roman" w:hAnsi="Times New Roman"/>
                <w:sz w:val="24"/>
                <w:szCs w:val="24"/>
                <w:lang w:eastAsia="lt-LT"/>
              </w:rPr>
            </w:pPr>
          </w:p>
        </w:tc>
      </w:tr>
      <w:tr w:rsidR="00966009" w:rsidTr="00966009">
        <w:tc>
          <w:tcPr>
            <w:tcW w:w="4423"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jc w:val="center"/>
              <w:rPr>
                <w:rFonts w:ascii="Times New Roman" w:eastAsia="Times New Roman" w:hAnsi="Times New Roman"/>
                <w:sz w:val="24"/>
                <w:szCs w:val="24"/>
                <w:lang w:eastAsia="lt-LT"/>
              </w:rPr>
            </w:pPr>
          </w:p>
        </w:tc>
      </w:tr>
      <w:tr w:rsidR="00966009" w:rsidTr="00966009">
        <w:tc>
          <w:tcPr>
            <w:tcW w:w="4423"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jc w:val="center"/>
              <w:rPr>
                <w:rFonts w:ascii="Times New Roman" w:eastAsia="Times New Roman" w:hAnsi="Times New Roman"/>
                <w:sz w:val="24"/>
                <w:szCs w:val="24"/>
                <w:lang w:eastAsia="lt-LT"/>
              </w:rPr>
            </w:pPr>
          </w:p>
        </w:tc>
      </w:tr>
    </w:tbl>
    <w:p w:rsidR="00966009" w:rsidRDefault="00966009" w:rsidP="00966009">
      <w:pPr>
        <w:spacing w:after="0" w:line="240" w:lineRule="auto"/>
        <w:rPr>
          <w:rFonts w:ascii="Times New Roman" w:eastAsia="Times New Roman" w:hAnsi="Times New Roman"/>
          <w:sz w:val="24"/>
          <w:szCs w:val="20"/>
        </w:rPr>
      </w:pPr>
    </w:p>
    <w:p w:rsidR="00966009" w:rsidRDefault="00966009" w:rsidP="00966009">
      <w:pPr>
        <w:spacing w:after="0" w:line="240" w:lineRule="auto"/>
        <w:rPr>
          <w:rFonts w:ascii="Times New Roman" w:eastAsia="Times New Roman" w:hAnsi="Times New Roman"/>
          <w:sz w:val="24"/>
          <w:szCs w:val="20"/>
        </w:rPr>
      </w:pPr>
    </w:p>
    <w:p w:rsidR="003B7873" w:rsidRDefault="003B7873" w:rsidP="00966009">
      <w:pPr>
        <w:spacing w:after="0" w:line="240" w:lineRule="auto"/>
        <w:rPr>
          <w:rFonts w:ascii="Times New Roman" w:eastAsia="Times New Roman" w:hAnsi="Times New Roman"/>
          <w:sz w:val="24"/>
          <w:szCs w:val="20"/>
        </w:rPr>
      </w:pPr>
    </w:p>
    <w:p w:rsidR="003B7873" w:rsidRDefault="003B7873" w:rsidP="00966009">
      <w:pPr>
        <w:spacing w:after="0" w:line="240" w:lineRule="auto"/>
        <w:rPr>
          <w:rFonts w:ascii="Times New Roman" w:eastAsia="Times New Roman" w:hAnsi="Times New Roman"/>
          <w:sz w:val="24"/>
          <w:szCs w:val="20"/>
        </w:rPr>
      </w:pPr>
    </w:p>
    <w:p w:rsidR="00966009" w:rsidRDefault="00966009" w:rsidP="00966009">
      <w:pPr>
        <w:tabs>
          <w:tab w:val="left" w:pos="284"/>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3.</w:t>
      </w:r>
      <w:r>
        <w:rPr>
          <w:rFonts w:ascii="Times New Roman" w:eastAsia="Times New Roman" w:hAnsi="Times New Roman"/>
          <w:b/>
          <w:sz w:val="24"/>
          <w:szCs w:val="24"/>
          <w:lang w:eastAsia="lt-LT"/>
        </w:rPr>
        <w:tab/>
        <w:t>Veiklos, kurios nebuvo planuotos ir nustatytos, bet įvykdytos</w:t>
      </w:r>
    </w:p>
    <w:p w:rsidR="00966009" w:rsidRDefault="00966009" w:rsidP="00966009">
      <w:pPr>
        <w:tabs>
          <w:tab w:val="left" w:pos="284"/>
        </w:tabs>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(pildoma, jei buvo atlikta papildomų, svarių įstaigos veiklos rezultatams)</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3"/>
        <w:gridCol w:w="4111"/>
      </w:tblGrid>
      <w:tr w:rsidR="00966009" w:rsidTr="00966009">
        <w:tc>
          <w:tcPr>
            <w:tcW w:w="5273"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lang w:eastAsia="lt-LT"/>
              </w:rPr>
            </w:pPr>
            <w:r>
              <w:rPr>
                <w:rFonts w:ascii="Times New Roman" w:eastAsia="Times New Roman" w:hAnsi="Times New Roman"/>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lang w:eastAsia="lt-LT"/>
              </w:rPr>
            </w:pPr>
            <w:r>
              <w:rPr>
                <w:rFonts w:ascii="Times New Roman" w:eastAsia="Times New Roman" w:hAnsi="Times New Roman"/>
                <w:lang w:eastAsia="lt-LT"/>
              </w:rPr>
              <w:t>Poveikis švietimo įstaigos veiklai</w:t>
            </w:r>
          </w:p>
        </w:tc>
      </w:tr>
      <w:tr w:rsidR="00966009" w:rsidTr="00966009">
        <w:tc>
          <w:tcPr>
            <w:tcW w:w="5273" w:type="dxa"/>
            <w:tcBorders>
              <w:top w:val="single" w:sz="4" w:space="0" w:color="auto"/>
              <w:left w:val="single" w:sz="4" w:space="0" w:color="auto"/>
              <w:bottom w:val="single" w:sz="4" w:space="0" w:color="auto"/>
              <w:right w:val="single" w:sz="4" w:space="0" w:color="auto"/>
            </w:tcBorders>
          </w:tcPr>
          <w:p w:rsidR="00966009" w:rsidRDefault="00E10D56">
            <w:pPr>
              <w:spacing w:after="0" w:line="240" w:lineRule="auto"/>
              <w:rPr>
                <w:rFonts w:ascii="Times New Roman" w:eastAsia="Times New Roman" w:hAnsi="Times New Roman"/>
                <w:lang w:eastAsia="lt-LT"/>
              </w:rPr>
            </w:pPr>
            <w:r>
              <w:rPr>
                <w:rFonts w:ascii="Times New Roman" w:eastAsia="Times New Roman" w:hAnsi="Times New Roman"/>
                <w:lang w:eastAsia="lt-LT"/>
              </w:rPr>
              <w:t xml:space="preserve">Buvo sudarytos sąlygos studentei atlikti pedagoginę praktiką  1b klasėje. </w:t>
            </w:r>
          </w:p>
        </w:tc>
        <w:tc>
          <w:tcPr>
            <w:tcW w:w="4111" w:type="dxa"/>
            <w:tcBorders>
              <w:top w:val="single" w:sz="4" w:space="0" w:color="auto"/>
              <w:left w:val="single" w:sz="4" w:space="0" w:color="auto"/>
              <w:bottom w:val="single" w:sz="4" w:space="0" w:color="auto"/>
              <w:right w:val="single" w:sz="4" w:space="0" w:color="auto"/>
            </w:tcBorders>
          </w:tcPr>
          <w:p w:rsidR="00966009" w:rsidRDefault="00E10D56">
            <w:pPr>
              <w:spacing w:after="0" w:line="240" w:lineRule="auto"/>
              <w:rPr>
                <w:rFonts w:ascii="Times New Roman" w:eastAsia="Times New Roman" w:hAnsi="Times New Roman"/>
                <w:lang w:eastAsia="lt-LT"/>
              </w:rPr>
            </w:pPr>
            <w:r>
              <w:rPr>
                <w:rFonts w:ascii="Times New Roman" w:eastAsia="Times New Roman" w:hAnsi="Times New Roman"/>
                <w:lang w:eastAsia="lt-LT"/>
              </w:rPr>
              <w:t xml:space="preserve">Praktikai vadovavo pradinių klasių vyresnioji mokytoja. </w:t>
            </w:r>
          </w:p>
          <w:p w:rsidR="00E10D56" w:rsidRDefault="00E10D56">
            <w:pPr>
              <w:spacing w:after="0" w:line="240" w:lineRule="auto"/>
              <w:rPr>
                <w:rFonts w:ascii="Times New Roman" w:eastAsia="Times New Roman" w:hAnsi="Times New Roman"/>
                <w:lang w:eastAsia="lt-LT"/>
              </w:rPr>
            </w:pPr>
            <w:r>
              <w:rPr>
                <w:rFonts w:ascii="Times New Roman" w:eastAsia="Times New Roman" w:hAnsi="Times New Roman"/>
                <w:lang w:eastAsia="lt-LT"/>
              </w:rPr>
              <w:t xml:space="preserve">Gimnazijoje palaikoma patirtinio mokymosi kultūra: mokytojai dalijasi gerąja darbo patirtimi. Dalis studentų-buvę mokiniai, auginami kaip pamaina. Mokytojai gerai bendrauja su jaunais mokytojais. Jie perima naujas idėjas, naujus mokymo metodus. </w:t>
            </w:r>
          </w:p>
        </w:tc>
      </w:tr>
      <w:tr w:rsidR="00966009" w:rsidTr="00966009">
        <w:tc>
          <w:tcPr>
            <w:tcW w:w="5273" w:type="dxa"/>
            <w:tcBorders>
              <w:top w:val="single" w:sz="4" w:space="0" w:color="auto"/>
              <w:left w:val="single" w:sz="4" w:space="0" w:color="auto"/>
              <w:bottom w:val="single" w:sz="4" w:space="0" w:color="auto"/>
              <w:right w:val="single" w:sz="4" w:space="0" w:color="auto"/>
            </w:tcBorders>
          </w:tcPr>
          <w:p w:rsidR="00966009" w:rsidRDefault="00E10D56">
            <w:pPr>
              <w:spacing w:after="0" w:line="240" w:lineRule="auto"/>
              <w:rPr>
                <w:rFonts w:ascii="Times New Roman" w:eastAsia="Times New Roman" w:hAnsi="Times New Roman"/>
                <w:lang w:eastAsia="lt-LT"/>
              </w:rPr>
            </w:pPr>
            <w:r>
              <w:rPr>
                <w:rFonts w:ascii="Times New Roman" w:eastAsia="Times New Roman" w:hAnsi="Times New Roman"/>
                <w:lang w:eastAsia="lt-LT"/>
              </w:rPr>
              <w:t>Organizavau mokyklos bendruomenės dalyvavimą daugumoje pilietinių akcijų,</w:t>
            </w:r>
            <w:r w:rsidR="00C01785">
              <w:rPr>
                <w:rFonts w:ascii="Times New Roman" w:eastAsia="Times New Roman" w:hAnsi="Times New Roman"/>
                <w:lang w:eastAsia="lt-LT"/>
              </w:rPr>
              <w:t xml:space="preserve"> renginių, susitikimų, </w:t>
            </w:r>
            <w:r>
              <w:rPr>
                <w:rFonts w:ascii="Times New Roman" w:eastAsia="Times New Roman" w:hAnsi="Times New Roman"/>
                <w:lang w:eastAsia="lt-LT"/>
              </w:rPr>
              <w:t xml:space="preserve"> vykusių Eišiškių miestelyje</w:t>
            </w:r>
            <w:r w:rsidR="00EF295C">
              <w:rPr>
                <w:rFonts w:ascii="Times New Roman" w:eastAsia="Times New Roman" w:hAnsi="Times New Roman"/>
                <w:lang w:eastAsia="lt-LT"/>
              </w:rPr>
              <w:t xml:space="preserve"> ir už rajono ribų</w:t>
            </w:r>
            <w:r>
              <w:rPr>
                <w:rFonts w:ascii="Times New Roman" w:eastAsia="Times New Roman" w:hAnsi="Times New Roman"/>
                <w:lang w:eastAsia="lt-LT"/>
              </w:rPr>
              <w:t xml:space="preserve">. </w:t>
            </w:r>
          </w:p>
        </w:tc>
        <w:tc>
          <w:tcPr>
            <w:tcW w:w="4111" w:type="dxa"/>
            <w:tcBorders>
              <w:top w:val="single" w:sz="4" w:space="0" w:color="auto"/>
              <w:left w:val="single" w:sz="4" w:space="0" w:color="auto"/>
              <w:bottom w:val="single" w:sz="4" w:space="0" w:color="auto"/>
              <w:right w:val="single" w:sz="4" w:space="0" w:color="auto"/>
            </w:tcBorders>
          </w:tcPr>
          <w:p w:rsidR="00966009" w:rsidRDefault="00C01785">
            <w:pPr>
              <w:spacing w:after="0" w:line="240" w:lineRule="auto"/>
              <w:rPr>
                <w:rFonts w:ascii="Times New Roman" w:eastAsia="Times New Roman" w:hAnsi="Times New Roman"/>
                <w:lang w:eastAsia="lt-LT"/>
              </w:rPr>
            </w:pPr>
            <w:r>
              <w:rPr>
                <w:rFonts w:ascii="Times New Roman" w:eastAsia="Times New Roman" w:hAnsi="Times New Roman"/>
                <w:lang w:eastAsia="lt-LT"/>
              </w:rPr>
              <w:t>Mokiniai ir mokytojai dalyvavo renginiuose, kuriuos organizavo Eišiškių Lenkų namai, Eišiškių m. biblioteka, Eišiškių verslo ir pramogų centras</w:t>
            </w:r>
            <w:r w:rsidR="00EF295C">
              <w:rPr>
                <w:rFonts w:ascii="Times New Roman" w:eastAsia="Times New Roman" w:hAnsi="Times New Roman"/>
                <w:lang w:eastAsia="lt-LT"/>
              </w:rPr>
              <w:t>, ir kitos rajono visuomeninės organizacijos</w:t>
            </w:r>
            <w:r>
              <w:rPr>
                <w:rFonts w:ascii="Times New Roman" w:eastAsia="Times New Roman" w:hAnsi="Times New Roman"/>
                <w:lang w:eastAsia="lt-LT"/>
              </w:rPr>
              <w:t xml:space="preserve">. </w:t>
            </w:r>
          </w:p>
        </w:tc>
      </w:tr>
      <w:tr w:rsidR="00966009" w:rsidTr="00966009">
        <w:tc>
          <w:tcPr>
            <w:tcW w:w="5273" w:type="dxa"/>
            <w:tcBorders>
              <w:top w:val="single" w:sz="4" w:space="0" w:color="auto"/>
              <w:left w:val="single" w:sz="4" w:space="0" w:color="auto"/>
              <w:bottom w:val="single" w:sz="4" w:space="0" w:color="auto"/>
              <w:right w:val="single" w:sz="4" w:space="0" w:color="auto"/>
            </w:tcBorders>
          </w:tcPr>
          <w:p w:rsidR="00966009" w:rsidRDefault="00C01785">
            <w:pPr>
              <w:spacing w:after="0" w:line="240" w:lineRule="auto"/>
              <w:rPr>
                <w:rFonts w:ascii="Times New Roman" w:eastAsia="Times New Roman" w:hAnsi="Times New Roman"/>
                <w:lang w:eastAsia="lt-LT"/>
              </w:rPr>
            </w:pPr>
            <w:r>
              <w:rPr>
                <w:rFonts w:ascii="Times New Roman" w:eastAsia="Times New Roman" w:hAnsi="Times New Roman"/>
                <w:lang w:eastAsia="lt-LT"/>
              </w:rPr>
              <w:t xml:space="preserve">Organizavau tarpinius patikrinimus IIIG klasių mokiniams. </w:t>
            </w:r>
          </w:p>
        </w:tc>
        <w:tc>
          <w:tcPr>
            <w:tcW w:w="4111" w:type="dxa"/>
            <w:tcBorders>
              <w:top w:val="single" w:sz="4" w:space="0" w:color="auto"/>
              <w:left w:val="single" w:sz="4" w:space="0" w:color="auto"/>
              <w:bottom w:val="single" w:sz="4" w:space="0" w:color="auto"/>
              <w:right w:val="single" w:sz="4" w:space="0" w:color="auto"/>
            </w:tcBorders>
          </w:tcPr>
          <w:p w:rsidR="00966009" w:rsidRDefault="00C01785">
            <w:pPr>
              <w:spacing w:after="0" w:line="240" w:lineRule="auto"/>
              <w:rPr>
                <w:rFonts w:ascii="Times New Roman" w:eastAsia="Times New Roman" w:hAnsi="Times New Roman"/>
                <w:lang w:eastAsia="lt-LT"/>
              </w:rPr>
            </w:pPr>
            <w:r>
              <w:rPr>
                <w:rFonts w:ascii="Times New Roman" w:eastAsia="Times New Roman" w:hAnsi="Times New Roman"/>
                <w:lang w:eastAsia="lt-LT"/>
              </w:rPr>
              <w:t xml:space="preserve">Patikrinimai vyko sklandžiai, be pažeidimų. </w:t>
            </w:r>
          </w:p>
        </w:tc>
      </w:tr>
      <w:tr w:rsidR="00966009" w:rsidTr="00966009">
        <w:tc>
          <w:tcPr>
            <w:tcW w:w="5273"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rPr>
                <w:rFonts w:ascii="Times New Roman" w:eastAsia="Times New Roman" w:hAnsi="Times New Roman"/>
                <w:lang w:eastAsia="lt-LT"/>
              </w:rPr>
            </w:pPr>
          </w:p>
        </w:tc>
        <w:tc>
          <w:tcPr>
            <w:tcW w:w="4111" w:type="dxa"/>
            <w:tcBorders>
              <w:top w:val="single" w:sz="4" w:space="0" w:color="auto"/>
              <w:left w:val="single" w:sz="4" w:space="0" w:color="auto"/>
              <w:bottom w:val="single" w:sz="4" w:space="0" w:color="auto"/>
              <w:right w:val="single" w:sz="4" w:space="0" w:color="auto"/>
            </w:tcBorders>
          </w:tcPr>
          <w:p w:rsidR="00966009" w:rsidRDefault="00966009">
            <w:pPr>
              <w:spacing w:after="0" w:line="240" w:lineRule="auto"/>
              <w:rPr>
                <w:rFonts w:ascii="Times New Roman" w:eastAsia="Times New Roman" w:hAnsi="Times New Roman"/>
                <w:lang w:eastAsia="lt-LT"/>
              </w:rPr>
            </w:pPr>
          </w:p>
        </w:tc>
      </w:tr>
    </w:tbl>
    <w:p w:rsidR="00966009" w:rsidRDefault="00966009" w:rsidP="00966009">
      <w:pPr>
        <w:spacing w:after="0" w:line="240" w:lineRule="auto"/>
        <w:rPr>
          <w:rFonts w:ascii="Times New Roman" w:eastAsia="Times New Roman" w:hAnsi="Times New Roman"/>
          <w:sz w:val="24"/>
          <w:szCs w:val="20"/>
        </w:rPr>
      </w:pPr>
    </w:p>
    <w:p w:rsidR="003B7873" w:rsidRDefault="003B7873" w:rsidP="00966009">
      <w:pPr>
        <w:spacing w:after="0" w:line="240" w:lineRule="auto"/>
        <w:rPr>
          <w:rFonts w:ascii="Times New Roman" w:eastAsia="Times New Roman" w:hAnsi="Times New Roman"/>
          <w:sz w:val="24"/>
          <w:szCs w:val="20"/>
        </w:rPr>
      </w:pPr>
    </w:p>
    <w:p w:rsidR="003B7873" w:rsidRDefault="003B7873" w:rsidP="00966009">
      <w:pPr>
        <w:spacing w:after="0" w:line="240" w:lineRule="auto"/>
        <w:rPr>
          <w:rFonts w:ascii="Times New Roman" w:eastAsia="Times New Roman" w:hAnsi="Times New Roman"/>
          <w:sz w:val="24"/>
          <w:szCs w:val="20"/>
        </w:rPr>
      </w:pPr>
    </w:p>
    <w:p w:rsidR="003B7873" w:rsidRDefault="003B7873" w:rsidP="00966009">
      <w:pPr>
        <w:spacing w:after="0" w:line="240" w:lineRule="auto"/>
        <w:rPr>
          <w:rFonts w:ascii="Times New Roman" w:eastAsia="Times New Roman" w:hAnsi="Times New Roman"/>
          <w:sz w:val="24"/>
          <w:szCs w:val="20"/>
        </w:rPr>
      </w:pPr>
    </w:p>
    <w:p w:rsidR="003B7873" w:rsidRDefault="003B7873" w:rsidP="00966009">
      <w:pPr>
        <w:spacing w:after="0" w:line="240" w:lineRule="auto"/>
        <w:rPr>
          <w:rFonts w:ascii="Times New Roman" w:eastAsia="Times New Roman" w:hAnsi="Times New Roman"/>
          <w:sz w:val="24"/>
          <w:szCs w:val="20"/>
        </w:rPr>
      </w:pPr>
    </w:p>
    <w:p w:rsidR="00966009" w:rsidRDefault="00966009" w:rsidP="00966009">
      <w:pPr>
        <w:tabs>
          <w:tab w:val="left" w:pos="284"/>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4. Pakoreguotos praėjusių metų veiklos užduotys (jei tokių buvo) ir rezultatai </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127"/>
        <w:gridCol w:w="3005"/>
        <w:gridCol w:w="1985"/>
      </w:tblGrid>
      <w:tr w:rsidR="00966009" w:rsidTr="00966009">
        <w:tc>
          <w:tcPr>
            <w:tcW w:w="2268"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lang w:eastAsia="lt-LT"/>
              </w:rPr>
              <w:t>Rezultatų vertinimo rodikliai</w:t>
            </w:r>
            <w:r>
              <w:rPr>
                <w:rFonts w:ascii="Times New Roman" w:eastAsia="Times New Roman" w:hAnsi="Times New Roman"/>
                <w:sz w:val="24"/>
                <w:szCs w:val="24"/>
                <w:lang w:eastAsia="lt-LT"/>
              </w:rPr>
              <w:t xml:space="preserve"> </w:t>
            </w:r>
            <w:r>
              <w:rPr>
                <w:rFonts w:ascii="Times New Roman" w:eastAsia="Times New Roman" w:hAnsi="Times New Roman"/>
                <w:sz w:val="20"/>
                <w:szCs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Pasiekti rezultatai ir jų rodikliai</w:t>
            </w:r>
          </w:p>
        </w:tc>
      </w:tr>
      <w:tr w:rsidR="00966009" w:rsidTr="00966009">
        <w:tc>
          <w:tcPr>
            <w:tcW w:w="2268"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r>
      <w:tr w:rsidR="00966009" w:rsidTr="00966009">
        <w:tc>
          <w:tcPr>
            <w:tcW w:w="2268"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r>
      <w:tr w:rsidR="00966009" w:rsidTr="00966009">
        <w:tc>
          <w:tcPr>
            <w:tcW w:w="2268"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r>
      <w:tr w:rsidR="00966009" w:rsidTr="00966009">
        <w:tc>
          <w:tcPr>
            <w:tcW w:w="2268"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r>
      <w:tr w:rsidR="00966009" w:rsidTr="00966009">
        <w:tc>
          <w:tcPr>
            <w:tcW w:w="2268"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966009" w:rsidRDefault="00966009">
            <w:pPr>
              <w:spacing w:after="0" w:line="240" w:lineRule="auto"/>
              <w:rPr>
                <w:rFonts w:ascii="Times New Roman" w:eastAsia="Times New Roman" w:hAnsi="Times New Roman"/>
                <w:sz w:val="24"/>
                <w:szCs w:val="24"/>
                <w:lang w:eastAsia="lt-LT"/>
              </w:rPr>
            </w:pPr>
          </w:p>
        </w:tc>
      </w:tr>
    </w:tbl>
    <w:p w:rsidR="00966009" w:rsidRDefault="00966009" w:rsidP="00966009">
      <w:pPr>
        <w:spacing w:after="0" w:line="240" w:lineRule="auto"/>
        <w:jc w:val="center"/>
        <w:rPr>
          <w:rFonts w:ascii="Times New Roman" w:eastAsia="Times New Roman" w:hAnsi="Times New Roman"/>
          <w:lang w:eastAsia="lt-LT"/>
        </w:rPr>
      </w:pPr>
    </w:p>
    <w:p w:rsidR="00966009" w:rsidRDefault="00966009" w:rsidP="00966009">
      <w:pPr>
        <w:spacing w:after="0" w:line="240" w:lineRule="auto"/>
        <w:jc w:val="center"/>
        <w:rPr>
          <w:rFonts w:ascii="Times New Roman" w:eastAsia="Times New Roman" w:hAnsi="Times New Roman"/>
          <w:b/>
          <w:sz w:val="24"/>
          <w:szCs w:val="20"/>
        </w:rPr>
      </w:pPr>
    </w:p>
    <w:p w:rsidR="00966009" w:rsidRDefault="00966009" w:rsidP="00966009">
      <w:pPr>
        <w:spacing w:after="0" w:line="240" w:lineRule="auto"/>
        <w:jc w:val="center"/>
        <w:rPr>
          <w:rFonts w:ascii="Times New Roman" w:eastAsia="Times New Roman" w:hAnsi="Times New Roman"/>
          <w:b/>
          <w:sz w:val="24"/>
          <w:szCs w:val="20"/>
        </w:rPr>
      </w:pPr>
    </w:p>
    <w:p w:rsidR="00966009" w:rsidRDefault="00966009" w:rsidP="00966009">
      <w:pPr>
        <w:spacing w:after="0" w:line="240" w:lineRule="auto"/>
        <w:jc w:val="center"/>
        <w:rPr>
          <w:rFonts w:ascii="Times New Roman" w:eastAsia="Times New Roman" w:hAnsi="Times New Roman"/>
          <w:b/>
          <w:sz w:val="24"/>
          <w:szCs w:val="20"/>
        </w:rPr>
      </w:pPr>
    </w:p>
    <w:p w:rsidR="003B7873" w:rsidRDefault="003B7873" w:rsidP="00966009">
      <w:pPr>
        <w:spacing w:after="0" w:line="240" w:lineRule="auto"/>
        <w:jc w:val="center"/>
        <w:rPr>
          <w:rFonts w:ascii="Times New Roman" w:eastAsia="Times New Roman" w:hAnsi="Times New Roman"/>
          <w:b/>
          <w:sz w:val="24"/>
          <w:szCs w:val="20"/>
        </w:rPr>
      </w:pPr>
    </w:p>
    <w:p w:rsidR="003B7873" w:rsidRDefault="003B7873" w:rsidP="00966009">
      <w:pPr>
        <w:spacing w:after="0" w:line="240" w:lineRule="auto"/>
        <w:jc w:val="center"/>
        <w:rPr>
          <w:rFonts w:ascii="Times New Roman" w:eastAsia="Times New Roman" w:hAnsi="Times New Roman"/>
          <w:b/>
          <w:sz w:val="24"/>
          <w:szCs w:val="20"/>
        </w:rPr>
      </w:pPr>
    </w:p>
    <w:p w:rsidR="003B7873" w:rsidRDefault="003B7873" w:rsidP="00966009">
      <w:pPr>
        <w:spacing w:after="0" w:line="240" w:lineRule="auto"/>
        <w:jc w:val="center"/>
        <w:rPr>
          <w:rFonts w:ascii="Times New Roman" w:eastAsia="Times New Roman" w:hAnsi="Times New Roman"/>
          <w:b/>
          <w:sz w:val="24"/>
          <w:szCs w:val="20"/>
        </w:rPr>
      </w:pPr>
    </w:p>
    <w:p w:rsidR="003B7873" w:rsidRDefault="003B7873" w:rsidP="00966009">
      <w:pPr>
        <w:spacing w:after="0" w:line="240" w:lineRule="auto"/>
        <w:jc w:val="center"/>
        <w:rPr>
          <w:rFonts w:ascii="Times New Roman" w:eastAsia="Times New Roman" w:hAnsi="Times New Roman"/>
          <w:b/>
          <w:sz w:val="24"/>
          <w:szCs w:val="20"/>
        </w:rPr>
      </w:pPr>
    </w:p>
    <w:p w:rsidR="003B7873" w:rsidRDefault="003B7873" w:rsidP="00966009">
      <w:pPr>
        <w:spacing w:after="0" w:line="240" w:lineRule="auto"/>
        <w:jc w:val="center"/>
        <w:rPr>
          <w:rFonts w:ascii="Times New Roman" w:eastAsia="Times New Roman" w:hAnsi="Times New Roman"/>
          <w:b/>
          <w:sz w:val="24"/>
          <w:szCs w:val="20"/>
        </w:rPr>
      </w:pPr>
    </w:p>
    <w:p w:rsidR="00966009" w:rsidRDefault="00966009" w:rsidP="00966009">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III SKYRIUS</w:t>
      </w:r>
    </w:p>
    <w:p w:rsidR="00966009" w:rsidRDefault="00966009" w:rsidP="00966009">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GEBĖJIMŲ ATLIKTI PAREIGYBĖS APRAŠYME NUSTATYTAS FUNKCIJAS VERTINIMAS</w:t>
      </w:r>
    </w:p>
    <w:p w:rsidR="00966009" w:rsidRDefault="00966009" w:rsidP="00966009">
      <w:pPr>
        <w:spacing w:after="0" w:line="240" w:lineRule="auto"/>
        <w:rPr>
          <w:rFonts w:ascii="Times New Roman" w:eastAsia="Times New Roman" w:hAnsi="Times New Roman"/>
        </w:rPr>
      </w:pPr>
    </w:p>
    <w:p w:rsidR="00966009" w:rsidRDefault="00966009" w:rsidP="00966009">
      <w:pPr>
        <w:spacing w:after="0" w:line="240" w:lineRule="auto"/>
        <w:rPr>
          <w:rFonts w:ascii="Times New Roman" w:eastAsia="Times New Roman" w:hAnsi="Times New Roman"/>
          <w:b/>
          <w:sz w:val="24"/>
          <w:szCs w:val="20"/>
        </w:rPr>
      </w:pPr>
    </w:p>
    <w:p w:rsidR="00966009" w:rsidRDefault="00966009" w:rsidP="00966009">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5. Gebėjimų atlikti pareigybės aprašyme nustatytas funkcijas vertinimas</w:t>
      </w:r>
    </w:p>
    <w:p w:rsidR="00966009" w:rsidRDefault="00966009" w:rsidP="00966009">
      <w:pPr>
        <w:tabs>
          <w:tab w:val="left" w:pos="284"/>
        </w:tabs>
        <w:spacing w:after="0" w:line="240" w:lineRule="auto"/>
        <w:jc w:val="both"/>
        <w:rPr>
          <w:rFonts w:ascii="Times New Roman" w:eastAsia="Times New Roman" w:hAnsi="Times New Roman"/>
          <w:sz w:val="20"/>
          <w:szCs w:val="20"/>
          <w:lang w:eastAsia="lt-LT"/>
        </w:rPr>
      </w:pPr>
      <w:r>
        <w:rPr>
          <w:rFonts w:ascii="Times New Roman" w:eastAsia="Times New Roman" w:hAnsi="Times New Roman"/>
          <w:sz w:val="20"/>
          <w:szCs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966009" w:rsidTr="0096600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spacing w:after="0" w:line="240" w:lineRule="auto"/>
              <w:jc w:val="center"/>
              <w:rPr>
                <w:rFonts w:ascii="Times New Roman" w:eastAsia="Times New Roman" w:hAnsi="Times New Roman"/>
              </w:rPr>
            </w:pPr>
            <w:r>
              <w:rPr>
                <w:rFonts w:ascii="Times New Roman" w:eastAsia="Times New Roman" w:hAnsi="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spacing w:after="0" w:line="240" w:lineRule="auto"/>
              <w:jc w:val="center"/>
              <w:rPr>
                <w:rFonts w:ascii="Times New Roman" w:eastAsia="Times New Roman" w:hAnsi="Times New Roman"/>
              </w:rPr>
            </w:pPr>
            <w:r>
              <w:rPr>
                <w:rFonts w:ascii="Times New Roman" w:eastAsia="Times New Roman" w:hAnsi="Times New Roman"/>
              </w:rPr>
              <w:t>Pažymimas atitinkamas langelis:</w:t>
            </w:r>
          </w:p>
          <w:p w:rsidR="00966009" w:rsidRDefault="00966009">
            <w:pPr>
              <w:spacing w:after="0" w:line="240" w:lineRule="auto"/>
              <w:jc w:val="center"/>
              <w:rPr>
                <w:rFonts w:ascii="Times New Roman" w:eastAsia="Times New Roman" w:hAnsi="Times New Roman"/>
                <w:b/>
              </w:rPr>
            </w:pPr>
            <w:r>
              <w:rPr>
                <w:rFonts w:ascii="Times New Roman" w:eastAsia="Times New Roman" w:hAnsi="Times New Roman"/>
              </w:rPr>
              <w:t>1 – silpnai;</w:t>
            </w:r>
          </w:p>
          <w:p w:rsidR="00966009" w:rsidRDefault="00966009">
            <w:pPr>
              <w:spacing w:after="0" w:line="240" w:lineRule="auto"/>
              <w:jc w:val="center"/>
              <w:rPr>
                <w:rFonts w:ascii="Times New Roman" w:eastAsia="Times New Roman" w:hAnsi="Times New Roman"/>
              </w:rPr>
            </w:pPr>
            <w:r>
              <w:rPr>
                <w:rFonts w:ascii="Times New Roman" w:eastAsia="Times New Roman" w:hAnsi="Times New Roman"/>
              </w:rPr>
              <w:t>2 – pakankamai;</w:t>
            </w:r>
          </w:p>
          <w:p w:rsidR="00966009" w:rsidRDefault="00966009">
            <w:pPr>
              <w:spacing w:after="0" w:line="240" w:lineRule="auto"/>
              <w:jc w:val="center"/>
              <w:rPr>
                <w:rFonts w:ascii="Times New Roman" w:eastAsia="Times New Roman" w:hAnsi="Times New Roman"/>
                <w:b/>
              </w:rPr>
            </w:pPr>
            <w:r>
              <w:rPr>
                <w:rFonts w:ascii="Times New Roman" w:eastAsia="Times New Roman" w:hAnsi="Times New Roman"/>
              </w:rPr>
              <w:t>3 – efektyviai;</w:t>
            </w:r>
          </w:p>
          <w:p w:rsidR="00966009" w:rsidRDefault="00966009">
            <w:pPr>
              <w:spacing w:after="0" w:line="240" w:lineRule="auto"/>
              <w:jc w:val="center"/>
              <w:rPr>
                <w:rFonts w:ascii="Times New Roman" w:eastAsia="Times New Roman" w:hAnsi="Times New Roman"/>
              </w:rPr>
            </w:pPr>
            <w:r>
              <w:rPr>
                <w:rFonts w:ascii="Times New Roman" w:eastAsia="Times New Roman" w:hAnsi="Times New Roman"/>
              </w:rPr>
              <w:t>4 – puikiai</w:t>
            </w:r>
          </w:p>
        </w:tc>
      </w:tr>
      <w:tr w:rsidR="00966009" w:rsidTr="0096600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spacing w:after="0" w:line="240" w:lineRule="auto"/>
              <w:jc w:val="both"/>
              <w:rPr>
                <w:rFonts w:ascii="Times New Roman" w:eastAsia="Times New Roman" w:hAnsi="Times New Roman"/>
              </w:rPr>
            </w:pPr>
            <w:r>
              <w:rPr>
                <w:rFonts w:ascii="Times New Roman" w:eastAsia="Times New Roman" w:hAnsi="Times New Roman"/>
              </w:rPr>
              <w:t>5.1. Informacijos ir situacijos valdymas atliekant funkcijas</w:t>
            </w:r>
            <w:r>
              <w:rPr>
                <w:rFonts w:ascii="Times New Roman" w:eastAsia="Times New Roman" w:hAnsi="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spacing w:after="0" w:line="240" w:lineRule="auto"/>
              <w:rPr>
                <w:rFonts w:ascii="Times New Roman" w:eastAsia="Times New Roman" w:hAnsi="Times New Roman"/>
              </w:rPr>
            </w:pPr>
            <w:r>
              <w:rPr>
                <w:rFonts w:ascii="Times New Roman" w:eastAsia="Times New Roman" w:hAnsi="Times New Roman"/>
              </w:rPr>
              <w:t>1□      2□       3□       4□</w:t>
            </w:r>
          </w:p>
        </w:tc>
      </w:tr>
      <w:tr w:rsidR="00966009" w:rsidTr="0096600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spacing w:after="0" w:line="240" w:lineRule="auto"/>
              <w:jc w:val="both"/>
              <w:rPr>
                <w:rFonts w:ascii="Times New Roman" w:eastAsia="Times New Roman" w:hAnsi="Times New Roman"/>
              </w:rPr>
            </w:pPr>
            <w:r>
              <w:rPr>
                <w:rFonts w:ascii="Times New Roman" w:eastAsia="Times New Roman" w:hAnsi="Times New Roman"/>
              </w:rPr>
              <w:t>5.2. Išteklių (žmogiškųjų, laiko ir materialinių) paskirstymas</w:t>
            </w:r>
            <w:r>
              <w:rPr>
                <w:rFonts w:ascii="Times New Roman" w:eastAsia="Times New Roman" w:hAnsi="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tabs>
                <w:tab w:val="left" w:pos="690"/>
              </w:tabs>
              <w:spacing w:after="0" w:line="240" w:lineRule="auto"/>
              <w:ind w:hanging="19"/>
              <w:rPr>
                <w:rFonts w:ascii="Times New Roman" w:eastAsia="Times New Roman" w:hAnsi="Times New Roman"/>
              </w:rPr>
            </w:pPr>
            <w:r>
              <w:rPr>
                <w:rFonts w:ascii="Times New Roman" w:eastAsia="Times New Roman" w:hAnsi="Times New Roman"/>
              </w:rPr>
              <w:t>1□      2□       3□       4□</w:t>
            </w:r>
          </w:p>
        </w:tc>
      </w:tr>
      <w:tr w:rsidR="00966009" w:rsidTr="0096600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spacing w:after="0" w:line="240" w:lineRule="auto"/>
              <w:jc w:val="both"/>
              <w:rPr>
                <w:rFonts w:ascii="Times New Roman" w:eastAsia="Times New Roman" w:hAnsi="Times New Roman"/>
              </w:rPr>
            </w:pPr>
            <w:r>
              <w:rPr>
                <w:rFonts w:ascii="Times New Roman" w:eastAsia="Times New Roman" w:hAnsi="Times New Roman"/>
              </w:rPr>
              <w:t>5.3. Lyderystės ir vadovavimo efektyvumas</w:t>
            </w:r>
            <w:r>
              <w:rPr>
                <w:rFonts w:ascii="Times New Roman" w:eastAsia="Times New Roman" w:hAnsi="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spacing w:after="0" w:line="240" w:lineRule="auto"/>
              <w:rPr>
                <w:rFonts w:ascii="Times New Roman" w:eastAsia="Times New Roman" w:hAnsi="Times New Roman"/>
              </w:rPr>
            </w:pPr>
            <w:r>
              <w:rPr>
                <w:rFonts w:ascii="Times New Roman" w:eastAsia="Times New Roman" w:hAnsi="Times New Roman"/>
              </w:rPr>
              <w:t>1□      2□       3□       4□</w:t>
            </w:r>
          </w:p>
        </w:tc>
      </w:tr>
      <w:tr w:rsidR="00966009" w:rsidTr="0096600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spacing w:after="0" w:line="240" w:lineRule="auto"/>
              <w:jc w:val="both"/>
              <w:rPr>
                <w:rFonts w:ascii="Times New Roman" w:eastAsia="Times New Roman" w:hAnsi="Times New Roman"/>
              </w:rPr>
            </w:pPr>
            <w:r>
              <w:rPr>
                <w:rFonts w:ascii="Times New Roman" w:eastAsia="Times New Roman" w:hAnsi="Times New Roman"/>
              </w:rPr>
              <w:t>5.4. Ž</w:t>
            </w:r>
            <w:r>
              <w:rPr>
                <w:rFonts w:ascii="Times New Roman" w:eastAsia="Times New Roman" w:hAnsi="Times New Roman"/>
                <w:color w:val="000000"/>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spacing w:after="0" w:line="240" w:lineRule="auto"/>
              <w:rPr>
                <w:rFonts w:ascii="Times New Roman" w:eastAsia="Times New Roman" w:hAnsi="Times New Roman"/>
              </w:rPr>
            </w:pPr>
            <w:r>
              <w:rPr>
                <w:rFonts w:ascii="Times New Roman" w:eastAsia="Times New Roman" w:hAnsi="Times New Roman"/>
              </w:rPr>
              <w:t>1□      2□       3□       4□</w:t>
            </w:r>
          </w:p>
        </w:tc>
      </w:tr>
      <w:tr w:rsidR="00966009" w:rsidTr="0096600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spacing w:after="0" w:line="240" w:lineRule="auto"/>
              <w:rPr>
                <w:rFonts w:ascii="Times New Roman" w:eastAsia="Times New Roman" w:hAnsi="Times New Roman"/>
              </w:rPr>
            </w:pPr>
            <w:r>
              <w:rPr>
                <w:rFonts w:ascii="Times New Roman" w:eastAsia="Times New Roman" w:hAnsi="Times New Roman"/>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6009" w:rsidRDefault="00966009">
            <w:pPr>
              <w:spacing w:after="0" w:line="240" w:lineRule="auto"/>
              <w:rPr>
                <w:rFonts w:ascii="Times New Roman" w:eastAsia="Times New Roman" w:hAnsi="Times New Roman"/>
              </w:rPr>
            </w:pPr>
            <w:r>
              <w:rPr>
                <w:rFonts w:ascii="Times New Roman" w:eastAsia="Times New Roman" w:hAnsi="Times New Roman"/>
              </w:rPr>
              <w:t>1□      2□       3□       4□</w:t>
            </w:r>
          </w:p>
        </w:tc>
      </w:tr>
    </w:tbl>
    <w:p w:rsidR="00966009" w:rsidRDefault="00966009" w:rsidP="00966009">
      <w:pPr>
        <w:spacing w:after="0" w:line="240" w:lineRule="auto"/>
        <w:jc w:val="center"/>
        <w:rPr>
          <w:rFonts w:ascii="Times New Roman" w:eastAsia="Times New Roman" w:hAnsi="Times New Roman"/>
          <w:lang w:eastAsia="lt-LT"/>
        </w:rPr>
      </w:pPr>
    </w:p>
    <w:p w:rsidR="00966009" w:rsidRDefault="00966009" w:rsidP="00966009">
      <w:pPr>
        <w:spacing w:after="0" w:line="240" w:lineRule="auto"/>
        <w:jc w:val="center"/>
        <w:rPr>
          <w:rFonts w:ascii="Times New Roman" w:eastAsia="Times New Roman" w:hAnsi="Times New Roman"/>
          <w:b/>
          <w:sz w:val="24"/>
          <w:szCs w:val="24"/>
          <w:lang w:eastAsia="lt-LT"/>
        </w:rPr>
      </w:pPr>
    </w:p>
    <w:p w:rsidR="00966009" w:rsidRDefault="00966009" w:rsidP="005F53B1">
      <w:pPr>
        <w:spacing w:after="0" w:line="240" w:lineRule="auto"/>
        <w:rPr>
          <w:rFonts w:ascii="Times New Roman" w:eastAsia="Times New Roman" w:hAnsi="Times New Roman"/>
          <w:b/>
          <w:sz w:val="24"/>
          <w:szCs w:val="24"/>
          <w:lang w:eastAsia="lt-LT"/>
        </w:rPr>
      </w:pPr>
    </w:p>
    <w:p w:rsidR="00966009" w:rsidRDefault="00966009" w:rsidP="00966009">
      <w:pPr>
        <w:spacing w:after="0" w:line="240" w:lineRule="auto"/>
        <w:jc w:val="center"/>
        <w:rPr>
          <w:rFonts w:ascii="Times New Roman" w:eastAsia="Times New Roman" w:hAnsi="Times New Roman"/>
          <w:b/>
          <w:sz w:val="24"/>
          <w:szCs w:val="24"/>
          <w:lang w:eastAsia="lt-LT"/>
        </w:rPr>
      </w:pPr>
    </w:p>
    <w:p w:rsidR="005F53B1" w:rsidRDefault="005F53B1" w:rsidP="00966009">
      <w:pPr>
        <w:spacing w:after="0" w:line="240" w:lineRule="auto"/>
        <w:jc w:val="center"/>
        <w:rPr>
          <w:rFonts w:ascii="Times New Roman" w:eastAsia="Times New Roman" w:hAnsi="Times New Roman"/>
          <w:b/>
          <w:sz w:val="24"/>
          <w:szCs w:val="24"/>
          <w:lang w:eastAsia="lt-LT"/>
        </w:rPr>
      </w:pPr>
    </w:p>
    <w:p w:rsidR="00966009" w:rsidRDefault="00966009" w:rsidP="00966009">
      <w:pPr>
        <w:spacing w:after="0" w:line="240" w:lineRule="auto"/>
        <w:jc w:val="center"/>
        <w:rPr>
          <w:rFonts w:ascii="Times New Roman" w:eastAsia="Times New Roman" w:hAnsi="Times New Roman"/>
          <w:b/>
          <w:sz w:val="24"/>
          <w:szCs w:val="24"/>
          <w:lang w:eastAsia="lt-LT"/>
        </w:rPr>
      </w:pPr>
    </w:p>
    <w:p w:rsidR="00966009" w:rsidRDefault="00966009" w:rsidP="00966009">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IV SKYRIUS</w:t>
      </w:r>
    </w:p>
    <w:p w:rsidR="00966009" w:rsidRDefault="00966009" w:rsidP="00966009">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PASIEKTŲ REZULTATŲ VYKDANT UŽDUOTIS ĮSIVERTINIMAS IR KOMPETENCIJŲ TOBULINIMAS</w:t>
      </w:r>
    </w:p>
    <w:p w:rsidR="00966009" w:rsidRDefault="00966009" w:rsidP="00966009">
      <w:pPr>
        <w:spacing w:after="0" w:line="240" w:lineRule="auto"/>
        <w:jc w:val="center"/>
        <w:rPr>
          <w:rFonts w:ascii="Times New Roman" w:eastAsia="Times New Roman" w:hAnsi="Times New Roman"/>
          <w:b/>
          <w:lang w:eastAsia="lt-LT"/>
        </w:rPr>
      </w:pPr>
    </w:p>
    <w:p w:rsidR="00966009" w:rsidRDefault="00966009" w:rsidP="00966009">
      <w:pPr>
        <w:spacing w:after="0" w:line="240" w:lineRule="auto"/>
        <w:ind w:left="360" w:hanging="360"/>
        <w:rPr>
          <w:rFonts w:ascii="Times New Roman" w:eastAsia="Times New Roman" w:hAnsi="Times New Roman"/>
          <w:b/>
          <w:sz w:val="24"/>
          <w:szCs w:val="24"/>
          <w:lang w:eastAsia="lt-LT"/>
        </w:rPr>
      </w:pPr>
      <w:r>
        <w:rPr>
          <w:rFonts w:ascii="Times New Roman" w:eastAsia="Times New Roman" w:hAnsi="Times New Roman"/>
          <w:b/>
          <w:sz w:val="24"/>
          <w:szCs w:val="24"/>
          <w:lang w:eastAsia="lt-LT"/>
        </w:rPr>
        <w:t>6.</w:t>
      </w:r>
      <w:r>
        <w:rPr>
          <w:rFonts w:ascii="Times New Roman" w:eastAsia="Times New Roman" w:hAnsi="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966009" w:rsidTr="0096600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Pažymimas atitinkamas langelis</w:t>
            </w:r>
          </w:p>
        </w:tc>
      </w:tr>
      <w:tr w:rsidR="00966009" w:rsidTr="0096600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lang w:eastAsia="lt-LT"/>
              </w:rPr>
            </w:pPr>
            <w:r>
              <w:rPr>
                <w:rFonts w:ascii="Times New Roman" w:eastAsia="Times New Roman" w:hAnsi="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ind w:right="340"/>
              <w:jc w:val="right"/>
              <w:rPr>
                <w:rFonts w:ascii="Times New Roman" w:eastAsia="Times New Roman" w:hAnsi="Times New Roman"/>
                <w:sz w:val="24"/>
                <w:szCs w:val="24"/>
                <w:lang w:eastAsia="lt-LT"/>
              </w:rPr>
            </w:pPr>
            <w:r>
              <w:rPr>
                <w:rFonts w:ascii="Times New Roman" w:hAnsi="Times New Roman"/>
                <w:color w:val="000000"/>
                <w:sz w:val="24"/>
                <w:szCs w:val="24"/>
                <w:lang w:eastAsia="lt-LT"/>
              </w:rPr>
              <w:t>Viršijantis lūkesčius</w:t>
            </w:r>
            <w:r>
              <w:rPr>
                <w:rFonts w:ascii="Times New Roman" w:eastAsia="Times New Roman" w:hAnsi="Times New Roman"/>
                <w:sz w:val="24"/>
                <w:szCs w:val="24"/>
                <w:lang w:eastAsia="lt-LT"/>
              </w:rPr>
              <w:t xml:space="preserve"> </w:t>
            </w:r>
            <w:r>
              <w:rPr>
                <w:rFonts w:ascii="MS Mincho" w:eastAsia="MS Mincho" w:hAnsi="MS Mincho" w:cs="MS Mincho" w:hint="eastAsia"/>
                <w:sz w:val="24"/>
                <w:szCs w:val="24"/>
                <w:lang w:eastAsia="lt-LT"/>
              </w:rPr>
              <w:t>☐</w:t>
            </w:r>
          </w:p>
        </w:tc>
      </w:tr>
      <w:tr w:rsidR="00966009" w:rsidTr="0096600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lang w:eastAsia="lt-LT"/>
              </w:rPr>
            </w:pPr>
            <w:r>
              <w:rPr>
                <w:rFonts w:ascii="Times New Roman" w:eastAsia="Times New Roman" w:hAnsi="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ind w:right="340"/>
              <w:jc w:val="right"/>
              <w:rPr>
                <w:rFonts w:ascii="Times New Roman" w:eastAsia="Times New Roman" w:hAnsi="Times New Roman"/>
                <w:sz w:val="24"/>
                <w:szCs w:val="24"/>
                <w:lang w:eastAsia="lt-LT"/>
              </w:rPr>
            </w:pPr>
            <w:r>
              <w:rPr>
                <w:rFonts w:ascii="Times New Roman" w:hAnsi="Times New Roman"/>
                <w:color w:val="000000"/>
                <w:sz w:val="24"/>
                <w:szCs w:val="24"/>
                <w:lang w:eastAsia="lt-LT"/>
              </w:rPr>
              <w:t xml:space="preserve">Atitinkantis lūkesčius </w:t>
            </w:r>
            <w:r>
              <w:rPr>
                <w:rFonts w:ascii="MS Mincho" w:eastAsia="MS Mincho" w:hAnsi="MS Mincho" w:cs="MS Mincho" w:hint="eastAsia"/>
                <w:sz w:val="24"/>
                <w:szCs w:val="24"/>
                <w:lang w:eastAsia="lt-LT"/>
              </w:rPr>
              <w:t>☑</w:t>
            </w:r>
          </w:p>
        </w:tc>
      </w:tr>
      <w:tr w:rsidR="00966009" w:rsidTr="0096600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lang w:eastAsia="lt-LT"/>
              </w:rPr>
            </w:pPr>
            <w:r>
              <w:rPr>
                <w:rFonts w:ascii="Times New Roman" w:eastAsia="Times New Roman" w:hAnsi="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ind w:right="340"/>
              <w:jc w:val="right"/>
              <w:rPr>
                <w:rFonts w:ascii="Times New Roman" w:eastAsia="Times New Roman" w:hAnsi="Times New Roman"/>
                <w:lang w:eastAsia="lt-LT"/>
              </w:rPr>
            </w:pPr>
            <w:r>
              <w:rPr>
                <w:rFonts w:ascii="Times New Roman" w:hAnsi="Times New Roman"/>
                <w:color w:val="000000"/>
                <w:sz w:val="24"/>
                <w:szCs w:val="24"/>
                <w:lang w:eastAsia="lt-LT"/>
              </w:rPr>
              <w:t xml:space="preserve">Iš dalies atitinkantis lūkesčius </w:t>
            </w:r>
            <w:r>
              <w:rPr>
                <w:rFonts w:ascii="MS Mincho" w:eastAsia="MS Mincho" w:hAnsi="MS Mincho" w:cs="MS Mincho" w:hint="eastAsia"/>
                <w:sz w:val="24"/>
                <w:szCs w:val="24"/>
                <w:lang w:eastAsia="lt-LT"/>
              </w:rPr>
              <w:t>☐</w:t>
            </w:r>
          </w:p>
        </w:tc>
      </w:tr>
      <w:tr w:rsidR="00966009" w:rsidTr="0096600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rPr>
                <w:rFonts w:ascii="Times New Roman" w:eastAsia="Times New Roman" w:hAnsi="Times New Roman"/>
                <w:lang w:eastAsia="lt-LT"/>
              </w:rPr>
            </w:pPr>
            <w:r>
              <w:rPr>
                <w:rFonts w:ascii="Times New Roman" w:eastAsia="Times New Roman" w:hAnsi="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6009" w:rsidRDefault="00966009">
            <w:pPr>
              <w:spacing w:after="0" w:line="240" w:lineRule="auto"/>
              <w:ind w:right="340"/>
              <w:jc w:val="right"/>
              <w:rPr>
                <w:rFonts w:ascii="Times New Roman" w:eastAsia="Times New Roman" w:hAnsi="Times New Roman"/>
                <w:lang w:eastAsia="lt-LT"/>
              </w:rPr>
            </w:pPr>
            <w:r>
              <w:rPr>
                <w:rFonts w:ascii="Times New Roman" w:eastAsia="Times New Roman" w:hAnsi="Times New Roman"/>
                <w:lang w:eastAsia="lt-LT"/>
              </w:rPr>
              <w:t xml:space="preserve">Nepatenkinamai </w:t>
            </w:r>
            <w:r>
              <w:rPr>
                <w:rFonts w:ascii="Segoe UI Symbol" w:eastAsia="MS Gothic" w:hAnsi="Segoe UI Symbol" w:cs="Segoe UI Symbol"/>
                <w:lang w:eastAsia="lt-LT"/>
              </w:rPr>
              <w:t>☐</w:t>
            </w:r>
          </w:p>
        </w:tc>
      </w:tr>
    </w:tbl>
    <w:p w:rsidR="00966009" w:rsidRDefault="00966009" w:rsidP="00966009">
      <w:pPr>
        <w:spacing w:after="0" w:line="240" w:lineRule="auto"/>
        <w:jc w:val="center"/>
        <w:rPr>
          <w:rFonts w:ascii="Times New Roman" w:eastAsia="Times New Roman" w:hAnsi="Times New Roman"/>
          <w:lang w:eastAsia="lt-LT"/>
        </w:rPr>
      </w:pPr>
    </w:p>
    <w:p w:rsidR="003B7873" w:rsidRDefault="003B7873" w:rsidP="00966009">
      <w:pPr>
        <w:tabs>
          <w:tab w:val="left" w:pos="284"/>
          <w:tab w:val="left" w:pos="426"/>
        </w:tabs>
        <w:spacing w:after="0" w:line="240" w:lineRule="auto"/>
        <w:jc w:val="both"/>
        <w:rPr>
          <w:rFonts w:ascii="Times New Roman" w:eastAsia="Times New Roman" w:hAnsi="Times New Roman"/>
          <w:b/>
          <w:sz w:val="24"/>
          <w:szCs w:val="24"/>
          <w:lang w:eastAsia="lt-LT"/>
        </w:rPr>
      </w:pPr>
    </w:p>
    <w:p w:rsidR="005F53B1" w:rsidRDefault="005F53B1" w:rsidP="00966009">
      <w:pPr>
        <w:tabs>
          <w:tab w:val="left" w:pos="284"/>
          <w:tab w:val="left" w:pos="426"/>
        </w:tabs>
        <w:spacing w:after="0" w:line="240" w:lineRule="auto"/>
        <w:jc w:val="both"/>
        <w:rPr>
          <w:rFonts w:ascii="Times New Roman" w:eastAsia="Times New Roman" w:hAnsi="Times New Roman"/>
          <w:b/>
          <w:sz w:val="24"/>
          <w:szCs w:val="24"/>
          <w:lang w:eastAsia="lt-LT"/>
        </w:rPr>
      </w:pPr>
    </w:p>
    <w:p w:rsidR="005F53B1" w:rsidRDefault="005F53B1" w:rsidP="00966009">
      <w:pPr>
        <w:tabs>
          <w:tab w:val="left" w:pos="284"/>
          <w:tab w:val="left" w:pos="426"/>
        </w:tabs>
        <w:spacing w:after="0" w:line="240" w:lineRule="auto"/>
        <w:jc w:val="both"/>
        <w:rPr>
          <w:rFonts w:ascii="Times New Roman" w:eastAsia="Times New Roman" w:hAnsi="Times New Roman"/>
          <w:b/>
          <w:sz w:val="24"/>
          <w:szCs w:val="24"/>
          <w:lang w:eastAsia="lt-LT"/>
        </w:rPr>
      </w:pPr>
      <w:bookmarkStart w:id="0" w:name="_GoBack"/>
      <w:bookmarkEnd w:id="0"/>
    </w:p>
    <w:p w:rsidR="005F53B1" w:rsidRDefault="005F53B1" w:rsidP="00966009">
      <w:pPr>
        <w:tabs>
          <w:tab w:val="left" w:pos="284"/>
          <w:tab w:val="left" w:pos="426"/>
        </w:tabs>
        <w:spacing w:after="0" w:line="240" w:lineRule="auto"/>
        <w:jc w:val="both"/>
        <w:rPr>
          <w:rFonts w:ascii="Times New Roman" w:eastAsia="Times New Roman" w:hAnsi="Times New Roman"/>
          <w:b/>
          <w:sz w:val="24"/>
          <w:szCs w:val="24"/>
          <w:lang w:eastAsia="lt-LT"/>
        </w:rPr>
      </w:pPr>
    </w:p>
    <w:p w:rsidR="00966009" w:rsidRDefault="00966009" w:rsidP="00966009">
      <w:pPr>
        <w:tabs>
          <w:tab w:val="left" w:pos="284"/>
          <w:tab w:val="left" w:pos="426"/>
        </w:tabs>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7.</w:t>
      </w:r>
      <w:r>
        <w:rPr>
          <w:rFonts w:ascii="Times New Roman" w:eastAsia="Times New Roman" w:hAnsi="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66009" w:rsidTr="00966009">
        <w:tc>
          <w:tcPr>
            <w:tcW w:w="9385"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7.1.Vadovavimas žmonėms. Komandos formavimas ir įgalinimas. </w:t>
            </w:r>
          </w:p>
        </w:tc>
      </w:tr>
      <w:tr w:rsidR="00966009" w:rsidTr="00966009">
        <w:tc>
          <w:tcPr>
            <w:tcW w:w="9385" w:type="dxa"/>
            <w:tcBorders>
              <w:top w:val="single" w:sz="4" w:space="0" w:color="auto"/>
              <w:left w:val="single" w:sz="4" w:space="0" w:color="auto"/>
              <w:bottom w:val="single" w:sz="4" w:space="0" w:color="auto"/>
              <w:right w:val="single" w:sz="4" w:space="0" w:color="auto"/>
            </w:tcBorders>
            <w:hideMark/>
          </w:tcPr>
          <w:p w:rsidR="00966009" w:rsidRDefault="0096600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p>
        </w:tc>
      </w:tr>
    </w:tbl>
    <w:p w:rsidR="00966009" w:rsidRDefault="00966009" w:rsidP="00966009">
      <w:pPr>
        <w:spacing w:after="0" w:line="240" w:lineRule="auto"/>
        <w:jc w:val="center"/>
        <w:rPr>
          <w:rFonts w:ascii="Times New Roman" w:eastAsia="Times New Roman" w:hAnsi="Times New Roman"/>
          <w:b/>
          <w:sz w:val="24"/>
          <w:szCs w:val="24"/>
          <w:lang w:eastAsia="lt-LT"/>
        </w:rPr>
      </w:pPr>
    </w:p>
    <w:p w:rsidR="003B7873" w:rsidRDefault="003B7873" w:rsidP="00966009">
      <w:pPr>
        <w:spacing w:after="0" w:line="240" w:lineRule="auto"/>
        <w:jc w:val="center"/>
        <w:rPr>
          <w:rFonts w:ascii="Times New Roman" w:eastAsia="Times New Roman" w:hAnsi="Times New Roman"/>
          <w:b/>
          <w:sz w:val="24"/>
          <w:szCs w:val="24"/>
          <w:lang w:eastAsia="lt-LT"/>
        </w:rPr>
      </w:pPr>
    </w:p>
    <w:sectPr w:rsidR="003B7873" w:rsidSect="003B7873">
      <w:pgSz w:w="11906" w:h="16838"/>
      <w:pgMar w:top="1134" w:right="851"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13" w:rsidRDefault="002C5A13" w:rsidP="003B7873">
      <w:pPr>
        <w:spacing w:after="0" w:line="240" w:lineRule="auto"/>
      </w:pPr>
      <w:r>
        <w:separator/>
      </w:r>
    </w:p>
  </w:endnote>
  <w:endnote w:type="continuationSeparator" w:id="0">
    <w:p w:rsidR="002C5A13" w:rsidRDefault="002C5A13" w:rsidP="003B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13" w:rsidRDefault="002C5A13" w:rsidP="003B7873">
      <w:pPr>
        <w:spacing w:after="0" w:line="240" w:lineRule="auto"/>
      </w:pPr>
      <w:r>
        <w:separator/>
      </w:r>
    </w:p>
  </w:footnote>
  <w:footnote w:type="continuationSeparator" w:id="0">
    <w:p w:rsidR="002C5A13" w:rsidRDefault="002C5A13" w:rsidP="003B78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C37"/>
    <w:rsid w:val="002551E3"/>
    <w:rsid w:val="00273AE0"/>
    <w:rsid w:val="002C5A13"/>
    <w:rsid w:val="00333336"/>
    <w:rsid w:val="003B1C37"/>
    <w:rsid w:val="003B7873"/>
    <w:rsid w:val="003E5ACF"/>
    <w:rsid w:val="005F53B1"/>
    <w:rsid w:val="006E501D"/>
    <w:rsid w:val="00751B8F"/>
    <w:rsid w:val="008A207A"/>
    <w:rsid w:val="00966009"/>
    <w:rsid w:val="00991408"/>
    <w:rsid w:val="009F343E"/>
    <w:rsid w:val="00A038F0"/>
    <w:rsid w:val="00B56BEB"/>
    <w:rsid w:val="00C01785"/>
    <w:rsid w:val="00CA3FB5"/>
    <w:rsid w:val="00E10D56"/>
    <w:rsid w:val="00E50FF7"/>
    <w:rsid w:val="00E9180F"/>
    <w:rsid w:val="00EF29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66009"/>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uiPriority w:val="39"/>
    <w:rsid w:val="009660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B78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B7873"/>
    <w:rPr>
      <w:rFonts w:ascii="Calibri" w:eastAsia="Calibri" w:hAnsi="Calibri" w:cs="Times New Roman"/>
    </w:rPr>
  </w:style>
  <w:style w:type="paragraph" w:styleId="Porat">
    <w:name w:val="footer"/>
    <w:basedOn w:val="prastasis"/>
    <w:link w:val="PoratDiagrama"/>
    <w:uiPriority w:val="99"/>
    <w:unhideWhenUsed/>
    <w:rsid w:val="003B78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B787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66009"/>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uiPriority w:val="39"/>
    <w:rsid w:val="009660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B78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B7873"/>
    <w:rPr>
      <w:rFonts w:ascii="Calibri" w:eastAsia="Calibri" w:hAnsi="Calibri" w:cs="Times New Roman"/>
    </w:rPr>
  </w:style>
  <w:style w:type="paragraph" w:styleId="Porat">
    <w:name w:val="footer"/>
    <w:basedOn w:val="prastasis"/>
    <w:link w:val="PoratDiagrama"/>
    <w:uiPriority w:val="99"/>
    <w:unhideWhenUsed/>
    <w:rsid w:val="003B78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B78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10</Pages>
  <Words>14723</Words>
  <Characters>8393</Characters>
  <Application>Microsoft Office Word</Application>
  <DocSecurity>0</DocSecurity>
  <Lines>69</Lines>
  <Paragraphs>46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PavaduotojaA</dc:creator>
  <cp:keywords/>
  <dc:description/>
  <cp:lastModifiedBy>Direktor</cp:lastModifiedBy>
  <cp:revision>10</cp:revision>
  <dcterms:created xsi:type="dcterms:W3CDTF">2025-01-15T09:51:00Z</dcterms:created>
  <dcterms:modified xsi:type="dcterms:W3CDTF">2025-01-17T09:15:00Z</dcterms:modified>
</cp:coreProperties>
</file>