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07" w:rsidRDefault="009B5007" w:rsidP="009B50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Šalčininkų r. Eišiškių gimnazijos </w:t>
      </w:r>
      <w:r>
        <w:rPr>
          <w:rFonts w:ascii="Times New Roman" w:hAnsi="Times New Roman"/>
          <w:b/>
          <w:bCs/>
          <w:sz w:val="24"/>
          <w:szCs w:val="24"/>
        </w:rPr>
        <w:br/>
        <w:t>2020 m. sausio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04"/>
        <w:gridCol w:w="2732"/>
        <w:gridCol w:w="3517"/>
      </w:tblGrid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Veiklos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sritis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turinys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, forma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Data,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vieta</w:t>
            </w:r>
            <w:proofErr w:type="spellEnd"/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Vykdytojas</w:t>
            </w:r>
            <w:proofErr w:type="spellEnd"/>
          </w:p>
        </w:tc>
      </w:tr>
      <w:tr w:rsidR="009B5007" w:rsidTr="009B5007">
        <w:trPr>
          <w:trHeight w:val="277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I.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Mokymasis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ir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ugdymas</w:t>
            </w:r>
            <w:proofErr w:type="spellEnd"/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spacing w:after="0"/>
            </w:pPr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BA67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Edukacinė išvyka į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Adventur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parodą.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BA67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C56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Andrukonienė</w:t>
            </w:r>
            <w:proofErr w:type="spellEnd"/>
          </w:p>
        </w:tc>
      </w:tr>
      <w:tr w:rsidR="009B5007" w:rsidTr="009B5007">
        <w:trPr>
          <w:trHeight w:val="663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rajoninėse olimpiadose.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Švietimo ir sporto skyriaus grafiką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Dalykų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grupių pirmininkai</w:t>
            </w:r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Bandomieji  brandos egzaminai.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Sausis-vasaris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Dalykų mokytojai</w:t>
            </w:r>
          </w:p>
        </w:tc>
      </w:tr>
      <w:tr w:rsidR="009B5007" w:rsidTr="00CB190F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CB1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Sferinis kinas.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CB1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d.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E4BB0" w:rsidRDefault="00CB190F" w:rsidP="00CB190F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Jusevič</w:t>
            </w:r>
            <w:proofErr w:type="spellEnd"/>
            <w:r w:rsidR="00EE4BB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B5007" w:rsidRDefault="00EE4BB0" w:rsidP="00CB190F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Andrukonienė</w:t>
            </w:r>
            <w:proofErr w:type="spellEnd"/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007" w:rsidTr="009B5007">
        <w:trPr>
          <w:trHeight w:val="886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Laisvės gynėjų dienos paminėjimas.</w:t>
            </w:r>
            <w:r w:rsidR="00EE4BB0">
              <w:rPr>
                <w:rFonts w:ascii="Times New Roman" w:hAnsi="Times New Roman"/>
                <w:sz w:val="24"/>
                <w:szCs w:val="24"/>
              </w:rPr>
              <w:t xml:space="preserve"> Akcija „</w:t>
            </w:r>
            <w:bookmarkStart w:id="0" w:name="_GoBack"/>
            <w:bookmarkEnd w:id="0"/>
            <w:r w:rsidR="00E120C5">
              <w:rPr>
                <w:rFonts w:ascii="Times New Roman" w:hAnsi="Times New Roman"/>
                <w:sz w:val="24"/>
                <w:szCs w:val="24"/>
              </w:rPr>
              <w:t xml:space="preserve">Atmintis gyva nes liudija“.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CB1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B5007">
              <w:rPr>
                <w:rFonts w:ascii="Times New Roman" w:hAnsi="Times New Roman"/>
                <w:sz w:val="24"/>
                <w:szCs w:val="24"/>
              </w:rPr>
              <w:t xml:space="preserve"> d. 1 pamoka</w:t>
            </w:r>
          </w:p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Istorijos mok., lietuvių k. mok.</w:t>
            </w:r>
          </w:p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Pasiruošimas  „Šimtadieniui“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 w:rsidP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rajoninėse sporto varžybose.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Švietimo sk. planą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H.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Novikevič</w:t>
            </w:r>
            <w:proofErr w:type="spellEnd"/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Skaitovų konkursas.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CB1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II-III sav.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Novikevičienė</w:t>
            </w:r>
            <w:proofErr w:type="spellEnd"/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III. Pagalba mokiniams ir kitiems bendruomenės nariams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Supažindinti  IIG klasių mokinius su PUPP organizavimo ir vykdymo tvarkos aprašu.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sausio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18 d.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Paškevičienė</w:t>
            </w:r>
            <w:proofErr w:type="spellEnd"/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Teikti profesinio orientavimo ir karjeros planavimo įgūdžių konsultacijas.</w:t>
            </w:r>
          </w:p>
          <w:p w:rsidR="008F77E1" w:rsidRDefault="008F7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Susitikimas su BAA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Training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aviacijos akademijos atstovais.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8F7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d. 12.00 val. </w:t>
            </w:r>
          </w:p>
          <w:p w:rsidR="008F77E1" w:rsidRPr="008F77E1" w:rsidRDefault="008F7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I-IV G klasių atstovai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Korkut, kl. auklėtojai</w:t>
            </w:r>
          </w:p>
        </w:tc>
      </w:tr>
      <w:tr w:rsidR="009B5007" w:rsidTr="009B5007">
        <w:trPr>
          <w:trHeight w:val="612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Informacinė medžiaga mokiniams, jų tėvams ir mokytojams. </w:t>
            </w:r>
            <w:r w:rsidRPr="00FA5515">
              <w:rPr>
                <w:rFonts w:ascii="Times New Roman" w:hAnsi="Times New Roman"/>
                <w:iCs/>
                <w:sz w:val="24"/>
                <w:szCs w:val="24"/>
              </w:rPr>
              <w:t>„Kaip apsisaugoti nuo gripo?“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</w:p>
        </w:tc>
      </w:tr>
      <w:tr w:rsidR="009B5007" w:rsidTr="009B5007">
        <w:trPr>
          <w:trHeight w:val="497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Informacinis stendas: Žiemos pavojai. Gripas ir jo pavojai.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Individualūs pokalbiai su mokymosi ir lankomumo problemų turinčiais mokiniais ir jų tėvais.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Kisielienė, A. Jankevič,</w:t>
            </w:r>
            <w:r w:rsidR="00C56BD3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G. Paškevičienė</w:t>
            </w:r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Mokinių, turinčių lankomumo problemų šeimų lankymas namuose.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Kisielienė,                 kl. auklėtojai</w:t>
            </w:r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Paramos 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akcija “Padėkime </w:t>
            </w:r>
            <w:r w:rsidR="00CB190F">
              <w:rPr>
                <w:rFonts w:ascii="Times New Roman" w:hAnsi="Times New Roman"/>
                <w:sz w:val="24"/>
                <w:szCs w:val="24"/>
                <w:lang w:val="es-ES_tradnl"/>
              </w:rPr>
              <w:t>vieni kitiems”. Apsilankymas Eišiškių l</w:t>
            </w:r>
            <w:r w:rsidR="00E120C5">
              <w:rPr>
                <w:rFonts w:ascii="Times New Roman" w:hAnsi="Times New Roman"/>
                <w:sz w:val="24"/>
                <w:szCs w:val="24"/>
                <w:lang w:val="es-ES_tradnl"/>
              </w:rPr>
              <w:t>i</w:t>
            </w:r>
            <w:r w:rsidR="00CB190F">
              <w:rPr>
                <w:rFonts w:ascii="Times New Roman" w:hAnsi="Times New Roman"/>
                <w:sz w:val="24"/>
                <w:szCs w:val="24"/>
                <w:lang w:val="es-ES_tradnl"/>
              </w:rPr>
              <w:t>goninės slaugos ir globos skyriuose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IV sav.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BA670C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M. Juchnevič, Mokinių taryba,   A. Kisielienė</w:t>
            </w:r>
          </w:p>
        </w:tc>
      </w:tr>
      <w:tr w:rsidR="009B5007" w:rsidTr="00BA670C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E12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Individualus darbas su padidinto dėmesio reikalaujančiais mokiniais.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E120C5" w:rsidP="00E120C5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Kisielienė,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auklėtojai</w:t>
            </w:r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007" w:rsidTr="009B5007">
        <w:trPr>
          <w:trHeight w:val="4632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Mokytojų tarybos posėdis:</w:t>
            </w:r>
          </w:p>
          <w:p w:rsidR="009B5007" w:rsidRDefault="009B5007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pusmečio mokymosi rezultatų analizė ( 1-IV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vadovai).</w:t>
            </w:r>
          </w:p>
          <w:p w:rsidR="009B5007" w:rsidRDefault="009B5007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I-o pusmečio pamokų lankomumo problemos ir jų sprendimo būdai.</w:t>
            </w:r>
          </w:p>
          <w:p w:rsidR="009B5007" w:rsidRDefault="009B5007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 ir naujai atvykusių mokinių adaptacija mokykloje.</w:t>
            </w:r>
          </w:p>
          <w:p w:rsidR="009B5007" w:rsidRDefault="009B5007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Penktokų adaptacija dalykinėje sistemoje. Adaptacinio laikotarpio privalumai ir trukumai.</w:t>
            </w:r>
          </w:p>
          <w:p w:rsidR="009B5007" w:rsidRDefault="009B5007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Strateginio ir metinio planų įgyvendinimo veiksmingumas.</w:t>
            </w:r>
          </w:p>
          <w:p w:rsidR="009B5007" w:rsidRDefault="009B5007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Veiklos tobulinimo plano vykdymas.</w:t>
            </w:r>
          </w:p>
          <w:p w:rsidR="009B5007" w:rsidRDefault="008F77E1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Direktoriaus metinė</w:t>
            </w:r>
            <w:r w:rsidR="009B5007">
              <w:rPr>
                <w:rFonts w:ascii="Times New Roman" w:hAnsi="Times New Roman"/>
                <w:sz w:val="24"/>
                <w:szCs w:val="24"/>
              </w:rPr>
              <w:t xml:space="preserve">  ataskaita.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d. 14.30 val.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auklėtojai</w:t>
            </w:r>
          </w:p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ir 5 klasių auklėtojos</w:t>
            </w:r>
          </w:p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007" w:rsidRDefault="009B5007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EE4BB0" w:rsidP="00FA55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pasitarimas „</w:t>
            </w:r>
            <w:r w:rsidR="00FA5515">
              <w:rPr>
                <w:rFonts w:ascii="Times New Roman" w:hAnsi="Times New Roman"/>
                <w:sz w:val="24"/>
                <w:szCs w:val="24"/>
              </w:rPr>
              <w:t>Direktoriaus metų veiklos ataskaita“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FA5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9B5007" w:rsidTr="00C56BD3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7E1" w:rsidRDefault="00EE4BB0" w:rsidP="008F7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Diskusija „</w:t>
            </w:r>
            <w:r w:rsidR="006D1708">
              <w:rPr>
                <w:rFonts w:ascii="Times New Roman" w:hAnsi="Times New Roman"/>
                <w:sz w:val="24"/>
                <w:szCs w:val="24"/>
              </w:rPr>
              <w:t>Ko reikia mūsų mokiniams“. Metodinė taryba.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6D17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6D1708" w:rsidP="006D170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</w:tc>
      </w:tr>
      <w:tr w:rsidR="008F77E1" w:rsidTr="00C56BD3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20C5" w:rsidRDefault="008F77E1" w:rsidP="00E12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Fotografo dienos mokykloje.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7E1" w:rsidRDefault="008F77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14-15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F77E1" w:rsidRDefault="008F77E1" w:rsidP="008F77E1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E120C5" w:rsidTr="00C56BD3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20C5" w:rsidRDefault="00E12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tarybos organizacinis susitikimas.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20C5" w:rsidRDefault="00E12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120C5" w:rsidRDefault="00E120C5" w:rsidP="00E120C5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Atvirų pamokų stebėjimas.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 w:rsidP="006D17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Skaitymo</w:t>
            </w:r>
            <w:r w:rsidR="006D1708">
              <w:rPr>
                <w:rFonts w:ascii="Times New Roman" w:hAnsi="Times New Roman"/>
                <w:sz w:val="24"/>
                <w:szCs w:val="24"/>
              </w:rPr>
              <w:t xml:space="preserve"> ir rašymo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įgūdžių</w:t>
            </w:r>
            <w:r w:rsidR="006D1708">
              <w:rPr>
                <w:rFonts w:ascii="Times New Roman" w:hAnsi="Times New Roman"/>
                <w:sz w:val="24"/>
                <w:szCs w:val="24"/>
              </w:rPr>
              <w:t xml:space="preserve"> ugdymas per visų dalykų pamokas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D1708">
              <w:rPr>
                <w:rFonts w:ascii="Times New Roman" w:hAnsi="Times New Roman"/>
                <w:sz w:val="24"/>
                <w:szCs w:val="24"/>
              </w:rPr>
              <w:t xml:space="preserve">Pamokų </w:t>
            </w:r>
            <w:r w:rsidR="006D1708">
              <w:rPr>
                <w:rFonts w:ascii="Times New Roman" w:hAnsi="Times New Roman"/>
                <w:sz w:val="24"/>
                <w:szCs w:val="24"/>
              </w:rPr>
              <w:lastRenderedPageBreak/>
              <w:t>stebėjimas 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9B5007" w:rsidTr="006D170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6D17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Logopedo, soc. pedagogo </w:t>
            </w:r>
            <w:r w:rsidR="00FA5515">
              <w:rPr>
                <w:rFonts w:ascii="Times New Roman" w:hAnsi="Times New Roman"/>
                <w:sz w:val="24"/>
                <w:szCs w:val="24"/>
              </w:rPr>
              <w:t xml:space="preserve">dokumentų ir veiklos analizė.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FA5515" w:rsidP="00FA5515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9B5007" w:rsidTr="006D1708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FA5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Neformaliojo ugdymo užsiėmimų, klasių valandėlių, renginių stebėjimas.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FA5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FA5515" w:rsidP="006D1708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Mokymo, vaizdinių priemonių įsigijimas ir paskirstymas</w:t>
            </w:r>
            <w:r w:rsidR="008F77E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                   </w:t>
            </w:r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007" w:rsidRDefault="009B50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Neužplanuoti renginiai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007" w:rsidTr="009B500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B5007" w:rsidRDefault="009B50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5007" w:rsidRDefault="009B5007" w:rsidP="009B5007">
      <w:pPr>
        <w:rPr>
          <w:rFonts w:ascii="Times New Roman" w:hAnsi="Times New Roman"/>
          <w:sz w:val="24"/>
          <w:szCs w:val="24"/>
        </w:rPr>
      </w:pPr>
    </w:p>
    <w:p w:rsidR="009B5007" w:rsidRDefault="009B5007" w:rsidP="009B5007">
      <w:pPr>
        <w:rPr>
          <w:rFonts w:ascii="Times New Roman" w:hAnsi="Times New Roman"/>
          <w:sz w:val="24"/>
          <w:szCs w:val="24"/>
        </w:rPr>
      </w:pPr>
    </w:p>
    <w:p w:rsidR="00084E0A" w:rsidRDefault="00084E0A"/>
    <w:sectPr w:rsidR="00084E0A" w:rsidSect="009B500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3C4"/>
    <w:multiLevelType w:val="hybridMultilevel"/>
    <w:tmpl w:val="95F8DB9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E1F9E"/>
    <w:multiLevelType w:val="hybridMultilevel"/>
    <w:tmpl w:val="7B50224C"/>
    <w:lvl w:ilvl="0" w:tplc="68C0F38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5965C9"/>
    <w:multiLevelType w:val="hybridMultilevel"/>
    <w:tmpl w:val="F06ACCF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B6719"/>
    <w:multiLevelType w:val="hybridMultilevel"/>
    <w:tmpl w:val="A386DE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D0D74"/>
    <w:multiLevelType w:val="hybridMultilevel"/>
    <w:tmpl w:val="517456D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F3899"/>
    <w:multiLevelType w:val="hybridMultilevel"/>
    <w:tmpl w:val="9A9CF2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20C51"/>
    <w:multiLevelType w:val="hybridMultilevel"/>
    <w:tmpl w:val="12102E9A"/>
    <w:lvl w:ilvl="0" w:tplc="772EB4F8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908D6"/>
    <w:multiLevelType w:val="hybridMultilevel"/>
    <w:tmpl w:val="41A4BDC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9465D"/>
    <w:multiLevelType w:val="hybridMultilevel"/>
    <w:tmpl w:val="D924E38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63406"/>
    <w:multiLevelType w:val="hybridMultilevel"/>
    <w:tmpl w:val="36E66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15787F"/>
    <w:multiLevelType w:val="hybridMultilevel"/>
    <w:tmpl w:val="E05CB78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075A9"/>
    <w:multiLevelType w:val="hybridMultilevel"/>
    <w:tmpl w:val="FFD8BA54"/>
    <w:lvl w:ilvl="0" w:tplc="13CE48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777CEE"/>
    <w:multiLevelType w:val="hybridMultilevel"/>
    <w:tmpl w:val="30A221B6"/>
    <w:lvl w:ilvl="0" w:tplc="B952F994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561EB"/>
    <w:multiLevelType w:val="hybridMultilevel"/>
    <w:tmpl w:val="6964B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06"/>
    <w:rsid w:val="00084E0A"/>
    <w:rsid w:val="0016627E"/>
    <w:rsid w:val="00432006"/>
    <w:rsid w:val="006D1708"/>
    <w:rsid w:val="008F77E1"/>
    <w:rsid w:val="009B5007"/>
    <w:rsid w:val="00BA670C"/>
    <w:rsid w:val="00C56BD3"/>
    <w:rsid w:val="00CB190F"/>
    <w:rsid w:val="00E120C5"/>
    <w:rsid w:val="00EE4BB0"/>
    <w:rsid w:val="00FA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500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500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2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2074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2020-01-02T08:21:00Z</cp:lastPrinted>
  <dcterms:created xsi:type="dcterms:W3CDTF">2020-01-08T08:23:00Z</dcterms:created>
  <dcterms:modified xsi:type="dcterms:W3CDTF">2020-01-08T08:23:00Z</dcterms:modified>
</cp:coreProperties>
</file>